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2507AB">
        <w:rPr>
          <w:spacing w:val="40"/>
          <w:sz w:val="20"/>
          <w:szCs w:val="20"/>
        </w:rPr>
        <w:t>102</w:t>
      </w:r>
      <w:r w:rsidR="00C61573" w:rsidRPr="00A30CD5">
        <w:rPr>
          <w:spacing w:val="40"/>
          <w:sz w:val="20"/>
          <w:szCs w:val="20"/>
        </w:rPr>
        <w:t>.</w:t>
      </w:r>
      <w:r w:rsidR="005B0EA1">
        <w:rPr>
          <w:spacing w:val="40"/>
          <w:sz w:val="20"/>
          <w:szCs w:val="20"/>
        </w:rPr>
        <w:t>2</w:t>
      </w:r>
      <w:r w:rsidR="005751CE">
        <w:rPr>
          <w:spacing w:val="40"/>
          <w:sz w:val="20"/>
          <w:szCs w:val="20"/>
        </w:rPr>
        <w:t>4</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4F5F24" w:rsidRDefault="008A237D" w:rsidP="000B6BD4">
      <w:pPr>
        <w:jc w:val="center"/>
        <w:rPr>
          <w:color w:val="000000" w:themeColor="text1"/>
          <w:spacing w:val="30"/>
        </w:rPr>
      </w:pPr>
      <w:r w:rsidRPr="004F5F24">
        <w:rPr>
          <w:b/>
          <w:caps/>
          <w:color w:val="000000" w:themeColor="text1"/>
          <w:spacing w:val="30"/>
        </w:rPr>
        <w:t xml:space="preserve">SPRZEDAŻ I DOSTAWĘ </w:t>
      </w:r>
      <w:r w:rsidR="002507AB" w:rsidRPr="002507AB">
        <w:rPr>
          <w:b/>
          <w:caps/>
          <w:color w:val="000000" w:themeColor="text1"/>
          <w:spacing w:val="30"/>
        </w:rPr>
        <w:t>opatrunków i preparatów specjalistycznych do leczenia ran trudno gojących do Szpitala Specjalistycznego im. Edmunda Biernackiego w Mielcu</w:t>
      </w:r>
    </w:p>
    <w:p w:rsidR="00FF6586" w:rsidRPr="004F5F24" w:rsidRDefault="001F0C47" w:rsidP="001F0C47">
      <w:pPr>
        <w:tabs>
          <w:tab w:val="left" w:pos="5715"/>
        </w:tabs>
        <w:jc w:val="both"/>
        <w:rPr>
          <w:color w:val="000000" w:themeColor="text1"/>
          <w:spacing w:val="30"/>
          <w:sz w:val="20"/>
          <w:szCs w:val="20"/>
        </w:rPr>
      </w:pPr>
      <w:r w:rsidRPr="004F5F24">
        <w:rPr>
          <w:color w:val="000000" w:themeColor="text1"/>
          <w:spacing w:val="30"/>
          <w:sz w:val="20"/>
          <w:szCs w:val="20"/>
        </w:rPr>
        <w:tab/>
      </w: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A0A9F" w:rsidRPr="004F5F24" w:rsidRDefault="00CA0A9F" w:rsidP="00FF6586">
      <w:pPr>
        <w:jc w:val="both"/>
        <w:rPr>
          <w:i/>
          <w:color w:val="000000" w:themeColor="text1"/>
          <w:spacing w:val="30"/>
          <w:sz w:val="20"/>
          <w:szCs w:val="20"/>
          <w:u w:val="single"/>
        </w:rPr>
      </w:pPr>
    </w:p>
    <w:p w:rsidR="000E32D3" w:rsidRPr="004F5F24" w:rsidRDefault="005A297B" w:rsidP="000E32D3">
      <w:pPr>
        <w:jc w:val="both"/>
        <w:rPr>
          <w:i/>
          <w:color w:val="000000" w:themeColor="text1"/>
          <w:spacing w:val="30"/>
          <w:sz w:val="20"/>
          <w:szCs w:val="20"/>
        </w:rPr>
      </w:pPr>
      <w:r w:rsidRPr="004F5F24">
        <w:rPr>
          <w:i/>
          <w:color w:val="000000" w:themeColor="text1"/>
          <w:spacing w:val="30"/>
          <w:sz w:val="20"/>
          <w:szCs w:val="20"/>
          <w:u w:val="single"/>
        </w:rPr>
        <w:t xml:space="preserve">Podstawa prawna: </w:t>
      </w:r>
      <w:r w:rsidR="005B0EA1" w:rsidRPr="004F5F24">
        <w:rPr>
          <w:i/>
          <w:color w:val="000000" w:themeColor="text1"/>
          <w:spacing w:val="30"/>
          <w:sz w:val="20"/>
          <w:szCs w:val="20"/>
        </w:rPr>
        <w:t xml:space="preserve">Zarządzenie nr </w:t>
      </w:r>
      <w:r w:rsidR="004C589A" w:rsidRPr="004F5F24">
        <w:rPr>
          <w:i/>
          <w:color w:val="000000" w:themeColor="text1"/>
          <w:spacing w:val="30"/>
          <w:sz w:val="20"/>
          <w:szCs w:val="20"/>
        </w:rPr>
        <w:t>118</w:t>
      </w:r>
      <w:r w:rsidR="005B0EA1" w:rsidRPr="004F5F24">
        <w:rPr>
          <w:i/>
          <w:color w:val="000000" w:themeColor="text1"/>
          <w:spacing w:val="30"/>
          <w:sz w:val="20"/>
          <w:szCs w:val="20"/>
        </w:rPr>
        <w:t>/202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Dyrektora Szpitala Specjalistycznego im.</w:t>
      </w:r>
      <w:r w:rsidR="004C589A" w:rsidRPr="004F5F24">
        <w:rPr>
          <w:i/>
          <w:color w:val="000000" w:themeColor="text1"/>
          <w:spacing w:val="30"/>
          <w:sz w:val="20"/>
          <w:szCs w:val="20"/>
        </w:rPr>
        <w:t> </w:t>
      </w:r>
      <w:r w:rsidR="005B0EA1" w:rsidRPr="004F5F24">
        <w:rPr>
          <w:i/>
          <w:color w:val="000000" w:themeColor="text1"/>
          <w:spacing w:val="30"/>
          <w:sz w:val="20"/>
          <w:szCs w:val="20"/>
        </w:rPr>
        <w:t xml:space="preserve">Edmunda Biernackiego w Mielcu z dnia </w:t>
      </w:r>
      <w:r w:rsidR="004C589A" w:rsidRPr="004F5F24">
        <w:rPr>
          <w:i/>
          <w:color w:val="000000" w:themeColor="text1"/>
          <w:spacing w:val="30"/>
          <w:sz w:val="20"/>
          <w:szCs w:val="20"/>
        </w:rPr>
        <w:t>22</w:t>
      </w:r>
      <w:r w:rsidR="005B0EA1" w:rsidRPr="004F5F24">
        <w:rPr>
          <w:i/>
          <w:color w:val="000000" w:themeColor="text1"/>
          <w:spacing w:val="30"/>
          <w:sz w:val="20"/>
          <w:szCs w:val="20"/>
        </w:rPr>
        <w:t xml:space="preserve"> </w:t>
      </w:r>
      <w:r w:rsidR="004C589A" w:rsidRPr="004F5F24">
        <w:rPr>
          <w:i/>
          <w:color w:val="000000" w:themeColor="text1"/>
          <w:spacing w:val="30"/>
          <w:sz w:val="20"/>
          <w:szCs w:val="20"/>
        </w:rPr>
        <w:t>lipca</w:t>
      </w:r>
      <w:r w:rsidR="005B0EA1" w:rsidRPr="004F5F24">
        <w:rPr>
          <w:i/>
          <w:color w:val="000000" w:themeColor="text1"/>
          <w:spacing w:val="30"/>
          <w:sz w:val="20"/>
          <w:szCs w:val="20"/>
        </w:rPr>
        <w:t xml:space="preserve"> 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r. w sprawie przyjęcia regulaminu udzielania zamówień publicznych o wartości poniżej kwoty 130.000,00 zł</w:t>
      </w:r>
    </w:p>
    <w:p w:rsidR="005A297B" w:rsidRPr="004F5F24" w:rsidRDefault="005A297B" w:rsidP="005A297B">
      <w:pPr>
        <w:jc w:val="both"/>
        <w:rPr>
          <w:i/>
          <w:color w:val="000000" w:themeColor="text1"/>
          <w:spacing w:val="30"/>
          <w:sz w:val="10"/>
          <w:szCs w:val="10"/>
        </w:rPr>
      </w:pPr>
    </w:p>
    <w:p w:rsidR="001331AA" w:rsidRPr="004F5F24" w:rsidRDefault="001331AA" w:rsidP="00FF6586">
      <w:pPr>
        <w:jc w:val="both"/>
        <w:rPr>
          <w:i/>
          <w:color w:val="000000" w:themeColor="text1"/>
          <w:spacing w:val="30"/>
          <w:sz w:val="20"/>
          <w:szCs w:val="20"/>
        </w:rPr>
      </w:pPr>
    </w:p>
    <w:p w:rsidR="00B662BA" w:rsidRPr="004F5F24" w:rsidRDefault="00B662BA" w:rsidP="00FF6586">
      <w:pPr>
        <w:jc w:val="both"/>
        <w:rPr>
          <w:i/>
          <w:color w:val="000000" w:themeColor="text1"/>
          <w:spacing w:val="30"/>
          <w:sz w:val="20"/>
          <w:szCs w:val="20"/>
        </w:rPr>
      </w:pPr>
    </w:p>
    <w:p w:rsidR="00C808D9" w:rsidRPr="004F5F24" w:rsidRDefault="00C808D9" w:rsidP="00FF6586">
      <w:pPr>
        <w:jc w:val="both"/>
        <w:rPr>
          <w:i/>
          <w:color w:val="000000" w:themeColor="text1"/>
          <w:spacing w:val="30"/>
          <w:sz w:val="20"/>
          <w:szCs w:val="20"/>
        </w:rPr>
        <w:sectPr w:rsidR="00C808D9" w:rsidRPr="004F5F24" w:rsidSect="00AE0DB6">
          <w:footerReference w:type="default" r:id="rId8"/>
          <w:pgSz w:w="11906" w:h="16838"/>
          <w:pgMar w:top="1417" w:right="1274" w:bottom="1417" w:left="1417" w:header="708" w:footer="708" w:gutter="0"/>
          <w:cols w:space="708"/>
          <w:docGrid w:linePitch="360"/>
        </w:sectPr>
      </w:pPr>
    </w:p>
    <w:p w:rsidR="00FF6586" w:rsidRPr="004F5F24" w:rsidRDefault="00FF6586" w:rsidP="00851B47">
      <w:pPr>
        <w:shd w:val="clear" w:color="auto" w:fill="FFFFFF"/>
        <w:rPr>
          <w:b/>
          <w:color w:val="000000" w:themeColor="text1"/>
        </w:rPr>
      </w:pPr>
      <w:r w:rsidRPr="004F5F24">
        <w:rPr>
          <w:b/>
          <w:color w:val="000000" w:themeColor="text1"/>
        </w:rPr>
        <w:lastRenderedPageBreak/>
        <w:t>ZAMAWIAJĄCY:</w:t>
      </w:r>
    </w:p>
    <w:p w:rsidR="00FF6586" w:rsidRPr="004F5F24" w:rsidRDefault="00FF6586" w:rsidP="00FF6586">
      <w:pPr>
        <w:spacing w:before="120"/>
        <w:rPr>
          <w:color w:val="000000" w:themeColor="text1"/>
          <w:sz w:val="20"/>
          <w:szCs w:val="20"/>
        </w:rPr>
      </w:pPr>
      <w:r w:rsidRPr="004F5F24">
        <w:rPr>
          <w:color w:val="000000" w:themeColor="text1"/>
          <w:sz w:val="20"/>
          <w:szCs w:val="20"/>
        </w:rPr>
        <w:t>Nazwa i adres:</w:t>
      </w:r>
    </w:p>
    <w:p w:rsidR="004506B9" w:rsidRPr="004F5F24" w:rsidRDefault="004506B9" w:rsidP="00FF6586">
      <w:pPr>
        <w:spacing w:before="120"/>
        <w:rPr>
          <w:color w:val="000000" w:themeColor="text1"/>
          <w:sz w:val="10"/>
          <w:szCs w:val="10"/>
        </w:rPr>
      </w:pPr>
    </w:p>
    <w:p w:rsidR="00FF6586" w:rsidRPr="004F5F24" w:rsidRDefault="00FF6586" w:rsidP="00722E55">
      <w:pPr>
        <w:ind w:left="708"/>
        <w:rPr>
          <w:color w:val="000000" w:themeColor="text1"/>
          <w:sz w:val="20"/>
          <w:szCs w:val="20"/>
        </w:rPr>
      </w:pPr>
      <w:r w:rsidRPr="004F5F24">
        <w:rPr>
          <w:b/>
          <w:color w:val="000000" w:themeColor="text1"/>
          <w:sz w:val="20"/>
          <w:szCs w:val="20"/>
        </w:rPr>
        <w:t>Szpital Specjalistyczny im. Edmunda Biernackiego</w:t>
      </w:r>
    </w:p>
    <w:p w:rsidR="00FF6586" w:rsidRPr="004F5F24" w:rsidRDefault="00FF6586" w:rsidP="00722E55">
      <w:pPr>
        <w:ind w:left="708"/>
        <w:rPr>
          <w:color w:val="000000" w:themeColor="text1"/>
          <w:sz w:val="20"/>
          <w:szCs w:val="20"/>
        </w:rPr>
      </w:pPr>
      <w:r w:rsidRPr="004F5F24">
        <w:rPr>
          <w:b/>
          <w:color w:val="000000" w:themeColor="text1"/>
          <w:sz w:val="20"/>
          <w:szCs w:val="20"/>
        </w:rPr>
        <w:t>ul. Żeromskiego 22</w:t>
      </w:r>
    </w:p>
    <w:p w:rsidR="00FF6586" w:rsidRPr="004F5F24" w:rsidRDefault="00FF6586" w:rsidP="00722E55">
      <w:pPr>
        <w:ind w:left="708"/>
        <w:rPr>
          <w:b/>
          <w:color w:val="000000" w:themeColor="text1"/>
          <w:sz w:val="20"/>
          <w:szCs w:val="20"/>
        </w:rPr>
      </w:pPr>
      <w:r w:rsidRPr="004F5F24">
        <w:rPr>
          <w:b/>
          <w:color w:val="000000" w:themeColor="text1"/>
          <w:sz w:val="20"/>
          <w:szCs w:val="20"/>
        </w:rPr>
        <w:t>39-300 Mielec</w:t>
      </w:r>
    </w:p>
    <w:p w:rsidR="00C808D9" w:rsidRPr="004F5F24" w:rsidRDefault="00C808D9" w:rsidP="00722E55">
      <w:pPr>
        <w:ind w:left="708"/>
        <w:rPr>
          <w:color w:val="000000" w:themeColor="text1"/>
          <w:sz w:val="10"/>
          <w:szCs w:val="10"/>
        </w:rPr>
      </w:pPr>
    </w:p>
    <w:p w:rsidR="00FF6586" w:rsidRPr="004F5F24" w:rsidRDefault="00FF6586" w:rsidP="00722E55">
      <w:pPr>
        <w:ind w:left="708"/>
        <w:rPr>
          <w:color w:val="000000" w:themeColor="text1"/>
          <w:sz w:val="20"/>
          <w:szCs w:val="20"/>
        </w:rPr>
      </w:pPr>
      <w:proofErr w:type="spellStart"/>
      <w:r w:rsidRPr="004F5F24">
        <w:rPr>
          <w:b/>
          <w:color w:val="000000" w:themeColor="text1"/>
          <w:sz w:val="20"/>
          <w:szCs w:val="20"/>
        </w:rPr>
        <w:t>tel</w:t>
      </w:r>
      <w:proofErr w:type="spellEnd"/>
      <w:r w:rsidRPr="004F5F24">
        <w:rPr>
          <w:b/>
          <w:color w:val="000000" w:themeColor="text1"/>
          <w:sz w:val="20"/>
          <w:szCs w:val="20"/>
        </w:rPr>
        <w:t>/fax (17)780-01-46</w:t>
      </w:r>
    </w:p>
    <w:p w:rsidR="00C808D9" w:rsidRPr="004F5F24" w:rsidRDefault="00C808D9" w:rsidP="00722E55">
      <w:pPr>
        <w:ind w:left="708"/>
        <w:rPr>
          <w:b/>
          <w:color w:val="000000" w:themeColor="text1"/>
          <w:sz w:val="10"/>
          <w:szCs w:val="10"/>
        </w:rPr>
      </w:pPr>
    </w:p>
    <w:p w:rsidR="00FF6586" w:rsidRPr="004F5F24" w:rsidRDefault="002040C8" w:rsidP="00722E55">
      <w:pPr>
        <w:ind w:left="708"/>
        <w:rPr>
          <w:color w:val="000000" w:themeColor="text1"/>
          <w:sz w:val="20"/>
          <w:szCs w:val="20"/>
          <w:lang w:val="en-US"/>
        </w:rPr>
      </w:pPr>
      <w:r w:rsidRPr="004F5F24">
        <w:rPr>
          <w:b/>
          <w:color w:val="000000" w:themeColor="text1"/>
          <w:sz w:val="20"/>
          <w:szCs w:val="20"/>
          <w:lang w:val="en-US"/>
        </w:rPr>
        <w:t xml:space="preserve">e-mail: </w:t>
      </w:r>
      <w:r w:rsidR="00FF6586" w:rsidRPr="004F5F24">
        <w:rPr>
          <w:b/>
          <w:color w:val="000000" w:themeColor="text1"/>
          <w:sz w:val="20"/>
          <w:szCs w:val="20"/>
          <w:lang w:val="en-US"/>
        </w:rPr>
        <w:t>przetargi@szpital.mielec.pl</w:t>
      </w:r>
    </w:p>
    <w:p w:rsidR="00C808D9" w:rsidRPr="004F5F24" w:rsidRDefault="00C808D9" w:rsidP="00722E55">
      <w:pPr>
        <w:ind w:left="708"/>
        <w:rPr>
          <w:b/>
          <w:color w:val="000000" w:themeColor="text1"/>
          <w:sz w:val="10"/>
          <w:szCs w:val="10"/>
          <w:lang w:val="en-US"/>
        </w:rPr>
      </w:pPr>
    </w:p>
    <w:p w:rsidR="002040C8" w:rsidRPr="004F5F24" w:rsidRDefault="002040C8" w:rsidP="00722E55">
      <w:pPr>
        <w:ind w:left="708"/>
        <w:rPr>
          <w:color w:val="000000" w:themeColor="text1"/>
          <w:sz w:val="20"/>
          <w:szCs w:val="20"/>
        </w:rPr>
      </w:pPr>
      <w:r w:rsidRPr="004F5F24">
        <w:rPr>
          <w:b/>
          <w:color w:val="000000" w:themeColor="text1"/>
          <w:sz w:val="20"/>
          <w:szCs w:val="20"/>
        </w:rPr>
        <w:t>NIP: 817-175-08-93, REGON: 000308637</w:t>
      </w:r>
    </w:p>
    <w:p w:rsidR="00722E55" w:rsidRPr="004F5F24" w:rsidRDefault="00722E55" w:rsidP="00E366C4">
      <w:pPr>
        <w:rPr>
          <w:color w:val="000000" w:themeColor="text1"/>
          <w:sz w:val="20"/>
          <w:szCs w:val="20"/>
        </w:rPr>
      </w:pPr>
    </w:p>
    <w:p w:rsidR="00B725EC" w:rsidRPr="004F5F24" w:rsidRDefault="00722E55" w:rsidP="00714737">
      <w:pPr>
        <w:shd w:val="clear" w:color="auto" w:fill="FFFFFF"/>
        <w:suppressAutoHyphens w:val="0"/>
        <w:contextualSpacing/>
        <w:jc w:val="both"/>
        <w:rPr>
          <w:b/>
          <w:color w:val="000000" w:themeColor="text1"/>
          <w:sz w:val="20"/>
          <w:szCs w:val="20"/>
          <w:lang w:eastAsia="pl-PL"/>
        </w:rPr>
      </w:pPr>
      <w:r w:rsidRPr="004F5F24">
        <w:rPr>
          <w:b/>
          <w:color w:val="000000" w:themeColor="text1"/>
          <w:sz w:val="20"/>
          <w:szCs w:val="20"/>
          <w:lang w:eastAsia="pl-PL"/>
        </w:rPr>
        <w:t xml:space="preserve">Szpital Specjalistyczny im. Edmunda Biernackiego w Mielcu </w:t>
      </w:r>
      <w:r w:rsidR="00C808D9" w:rsidRPr="004F5F24">
        <w:rPr>
          <w:b/>
          <w:color w:val="000000" w:themeColor="text1"/>
          <w:sz w:val="20"/>
          <w:szCs w:val="20"/>
          <w:lang w:eastAsia="pl-PL"/>
        </w:rPr>
        <w:t>zaprasza do złożenia</w:t>
      </w:r>
      <w:r w:rsidR="00FF6586" w:rsidRPr="004F5F24">
        <w:rPr>
          <w:b/>
          <w:color w:val="000000" w:themeColor="text1"/>
          <w:sz w:val="20"/>
          <w:szCs w:val="20"/>
          <w:lang w:eastAsia="pl-PL"/>
        </w:rPr>
        <w:t xml:space="preserve"> oferty </w:t>
      </w:r>
      <w:r w:rsidRPr="004F5F24">
        <w:rPr>
          <w:b/>
          <w:color w:val="000000" w:themeColor="text1"/>
          <w:sz w:val="20"/>
          <w:szCs w:val="20"/>
          <w:lang w:eastAsia="pl-PL"/>
        </w:rPr>
        <w:t xml:space="preserve">cenowej </w:t>
      </w:r>
      <w:r w:rsidR="00FF6586" w:rsidRPr="004F5F24">
        <w:rPr>
          <w:b/>
          <w:color w:val="000000" w:themeColor="text1"/>
          <w:sz w:val="20"/>
          <w:szCs w:val="20"/>
          <w:lang w:eastAsia="pl-PL"/>
        </w:rPr>
        <w:t>na poniże</w:t>
      </w:r>
      <w:r w:rsidR="00714737" w:rsidRPr="004F5F24">
        <w:rPr>
          <w:b/>
          <w:color w:val="000000" w:themeColor="text1"/>
          <w:sz w:val="20"/>
          <w:szCs w:val="20"/>
          <w:lang w:eastAsia="pl-PL"/>
        </w:rPr>
        <w:t>j opisany przedmiot zamówienia:</w:t>
      </w:r>
    </w:p>
    <w:p w:rsidR="00AB738E" w:rsidRDefault="00AB738E" w:rsidP="00714737">
      <w:pPr>
        <w:shd w:val="clear" w:color="auto" w:fill="FFFFFF"/>
        <w:suppressAutoHyphens w:val="0"/>
        <w:contextualSpacing/>
        <w:jc w:val="both"/>
        <w:rPr>
          <w:b/>
          <w:color w:val="FF0000"/>
          <w:sz w:val="20"/>
          <w:szCs w:val="20"/>
          <w:lang w:eastAsia="pl-PL"/>
        </w:rPr>
      </w:pPr>
    </w:p>
    <w:p w:rsidR="00C911BB" w:rsidRPr="00A331F3" w:rsidRDefault="00C911BB" w:rsidP="00714737">
      <w:pPr>
        <w:shd w:val="clear" w:color="auto" w:fill="FFFFFF"/>
        <w:suppressAutoHyphens w:val="0"/>
        <w:contextualSpacing/>
        <w:jc w:val="both"/>
        <w:rPr>
          <w:b/>
          <w:color w:val="FF0000"/>
          <w:sz w:val="20"/>
          <w:szCs w:val="20"/>
          <w:lang w:eastAsia="pl-PL"/>
        </w:rPr>
      </w:pPr>
    </w:p>
    <w:p w:rsidR="00E366C4" w:rsidRPr="004F5F24" w:rsidRDefault="00E366C4" w:rsidP="00E366C4">
      <w:pPr>
        <w:suppressAutoHyphens w:val="0"/>
        <w:ind w:left="426"/>
        <w:contextualSpacing/>
        <w:rPr>
          <w:color w:val="000000" w:themeColor="text1"/>
          <w:spacing w:val="30"/>
          <w:sz w:val="10"/>
          <w:szCs w:val="10"/>
        </w:rPr>
      </w:pPr>
    </w:p>
    <w:p w:rsidR="00B662BA" w:rsidRPr="004F5F24" w:rsidRDefault="008A237D" w:rsidP="000B6BD4">
      <w:pPr>
        <w:suppressAutoHyphens w:val="0"/>
        <w:ind w:left="426"/>
        <w:contextualSpacing/>
        <w:jc w:val="center"/>
        <w:rPr>
          <w:color w:val="000000" w:themeColor="text1"/>
          <w:spacing w:val="30"/>
          <w:sz w:val="20"/>
          <w:szCs w:val="20"/>
        </w:rPr>
      </w:pPr>
      <w:r w:rsidRPr="004F5F24">
        <w:rPr>
          <w:color w:val="000000" w:themeColor="text1"/>
          <w:spacing w:val="30"/>
          <w:sz w:val="20"/>
          <w:szCs w:val="20"/>
        </w:rPr>
        <w:t xml:space="preserve">Sprzedaż i </w:t>
      </w:r>
      <w:r w:rsidR="00905923" w:rsidRPr="004F5F24">
        <w:rPr>
          <w:color w:val="000000" w:themeColor="text1"/>
          <w:spacing w:val="30"/>
          <w:sz w:val="20"/>
          <w:szCs w:val="20"/>
        </w:rPr>
        <w:t xml:space="preserve">dostawa </w:t>
      </w:r>
      <w:r w:rsidR="002507AB" w:rsidRPr="002507AB">
        <w:rPr>
          <w:color w:val="000000" w:themeColor="text1"/>
          <w:spacing w:val="30"/>
          <w:sz w:val="20"/>
          <w:szCs w:val="20"/>
        </w:rPr>
        <w:t>opatrunków i preparatów specjalistycznych do leczenia ran trudno gojących do Szpitala Specjalistycznego im. Edmunda Biernackiego w</w:t>
      </w:r>
      <w:r w:rsidR="002507AB">
        <w:rPr>
          <w:color w:val="000000" w:themeColor="text1"/>
          <w:spacing w:val="30"/>
          <w:sz w:val="20"/>
          <w:szCs w:val="20"/>
        </w:rPr>
        <w:t> </w:t>
      </w:r>
      <w:r w:rsidR="002507AB" w:rsidRPr="002507AB">
        <w:rPr>
          <w:color w:val="000000" w:themeColor="text1"/>
          <w:spacing w:val="30"/>
          <w:sz w:val="20"/>
          <w:szCs w:val="20"/>
        </w:rPr>
        <w:t>Mielcu</w:t>
      </w:r>
    </w:p>
    <w:p w:rsidR="00FF6586" w:rsidRPr="004F5F24" w:rsidRDefault="00FF6586" w:rsidP="00E366C4">
      <w:pPr>
        <w:suppressAutoHyphens w:val="0"/>
        <w:ind w:left="426"/>
        <w:contextualSpacing/>
        <w:rPr>
          <w:b/>
          <w:color w:val="000000" w:themeColor="text1"/>
          <w:sz w:val="20"/>
          <w:szCs w:val="20"/>
          <w:lang w:eastAsia="pl-PL"/>
        </w:rPr>
      </w:pPr>
    </w:p>
    <w:p w:rsidR="005B0EA1" w:rsidRDefault="005B0EA1" w:rsidP="00E366C4">
      <w:pPr>
        <w:suppressAutoHyphens w:val="0"/>
        <w:ind w:left="426"/>
        <w:contextualSpacing/>
        <w:rPr>
          <w:b/>
          <w:color w:val="000000" w:themeColor="text1"/>
          <w:sz w:val="20"/>
          <w:szCs w:val="20"/>
          <w:lang w:eastAsia="pl-PL"/>
        </w:rPr>
      </w:pPr>
    </w:p>
    <w:p w:rsidR="00C911BB" w:rsidRPr="004F5F24" w:rsidRDefault="00C911BB" w:rsidP="00E366C4">
      <w:pPr>
        <w:suppressAutoHyphens w:val="0"/>
        <w:ind w:left="426"/>
        <w:contextualSpacing/>
        <w:rPr>
          <w:b/>
          <w:color w:val="000000" w:themeColor="text1"/>
          <w:sz w:val="20"/>
          <w:szCs w:val="20"/>
          <w:lang w:eastAsia="pl-PL"/>
        </w:rPr>
      </w:pPr>
    </w:p>
    <w:p w:rsidR="00AE0DB6" w:rsidRPr="004F5F24"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4F5F24">
        <w:rPr>
          <w:b/>
          <w:color w:val="000000" w:themeColor="text1"/>
          <w:sz w:val="20"/>
          <w:szCs w:val="20"/>
          <w:lang w:eastAsia="pl-PL"/>
        </w:rPr>
        <w:t>SZCZEGÓŁOWY OPIS PRZEDMIOTU ZAMÓWIENIA</w:t>
      </w:r>
      <w:r w:rsidR="0032280F" w:rsidRPr="004F5F24">
        <w:rPr>
          <w:b/>
          <w:color w:val="000000" w:themeColor="text1"/>
          <w:sz w:val="20"/>
          <w:szCs w:val="20"/>
          <w:lang w:eastAsia="pl-PL"/>
        </w:rPr>
        <w:t>:</w:t>
      </w:r>
    </w:p>
    <w:p w:rsidR="00C808D9" w:rsidRPr="004F5F24" w:rsidRDefault="00C808D9" w:rsidP="00C808D9">
      <w:pPr>
        <w:pStyle w:val="Akapitzlist"/>
        <w:widowControl w:val="0"/>
        <w:overflowPunct w:val="0"/>
        <w:ind w:left="0"/>
        <w:contextualSpacing w:val="0"/>
        <w:textAlignment w:val="baseline"/>
        <w:rPr>
          <w:color w:val="000000" w:themeColor="text1"/>
          <w:kern w:val="2"/>
          <w:sz w:val="10"/>
          <w:szCs w:val="10"/>
        </w:rPr>
      </w:pPr>
    </w:p>
    <w:p w:rsidR="008A237D" w:rsidRPr="002F6A08" w:rsidRDefault="008A237D" w:rsidP="002507AB">
      <w:pPr>
        <w:widowControl w:val="0"/>
        <w:numPr>
          <w:ilvl w:val="1"/>
          <w:numId w:val="1"/>
        </w:numPr>
        <w:overflowPunct w:val="0"/>
        <w:jc w:val="both"/>
        <w:textAlignment w:val="baseline"/>
        <w:rPr>
          <w:rFonts w:cs="Calibri"/>
          <w:b/>
          <w:color w:val="000000" w:themeColor="text1"/>
          <w:kern w:val="1"/>
          <w:sz w:val="20"/>
          <w:szCs w:val="20"/>
          <w:lang w:eastAsia="ar-SA"/>
        </w:rPr>
      </w:pPr>
      <w:r w:rsidRPr="004F5F24">
        <w:rPr>
          <w:color w:val="000000" w:themeColor="text1"/>
          <w:sz w:val="20"/>
        </w:rPr>
        <w:t xml:space="preserve">Przedmiot zamówienia obejmuje sprzedaż i dostawę </w:t>
      </w:r>
      <w:r w:rsidR="002507AB" w:rsidRPr="002507AB">
        <w:rPr>
          <w:color w:val="000000" w:themeColor="text1"/>
          <w:sz w:val="20"/>
        </w:rPr>
        <w:t>opatrunków i preparatów specjalistycznych do</w:t>
      </w:r>
      <w:r w:rsidR="002507AB">
        <w:rPr>
          <w:color w:val="000000" w:themeColor="text1"/>
          <w:sz w:val="20"/>
        </w:rPr>
        <w:t> </w:t>
      </w:r>
      <w:r w:rsidR="002507AB" w:rsidRPr="002507AB">
        <w:rPr>
          <w:color w:val="000000" w:themeColor="text1"/>
          <w:sz w:val="20"/>
        </w:rPr>
        <w:t>leczenia ran trudno gojących do Szpitala Specjalistycznego im. Edmunda Biernackiego w Mielcu</w:t>
      </w:r>
      <w:r w:rsidR="004F5F24" w:rsidRPr="004F5F24">
        <w:rPr>
          <w:color w:val="000000" w:themeColor="text1"/>
          <w:sz w:val="20"/>
        </w:rPr>
        <w:t>, w</w:t>
      </w:r>
      <w:r w:rsidR="002507AB">
        <w:rPr>
          <w:color w:val="000000" w:themeColor="text1"/>
          <w:sz w:val="20"/>
        </w:rPr>
        <w:t> </w:t>
      </w:r>
      <w:r w:rsidR="004F5F24" w:rsidRPr="004F5F24">
        <w:rPr>
          <w:color w:val="000000" w:themeColor="text1"/>
          <w:sz w:val="20"/>
        </w:rPr>
        <w:t>tym:</w:t>
      </w:r>
    </w:p>
    <w:p w:rsidR="002F6A08" w:rsidRDefault="002F6A08" w:rsidP="002F6A08">
      <w:pPr>
        <w:widowControl w:val="0"/>
        <w:overflowPunct w:val="0"/>
        <w:jc w:val="both"/>
        <w:textAlignment w:val="baseline"/>
        <w:rPr>
          <w:color w:val="000000" w:themeColor="text1"/>
          <w:sz w:val="20"/>
        </w:rPr>
      </w:pPr>
    </w:p>
    <w:p w:rsidR="00905923" w:rsidRPr="00B35A03" w:rsidRDefault="002F6A08" w:rsidP="002F6A08">
      <w:pPr>
        <w:widowControl w:val="0"/>
        <w:overflowPunct w:val="0"/>
        <w:jc w:val="both"/>
        <w:textAlignment w:val="baseline"/>
        <w:rPr>
          <w:rFonts w:cs="Calibri"/>
          <w:b/>
          <w:color w:val="000000" w:themeColor="text1"/>
          <w:kern w:val="1"/>
          <w:sz w:val="20"/>
          <w:szCs w:val="20"/>
          <w:lang w:eastAsia="ar-SA"/>
        </w:rPr>
      </w:pPr>
      <w:r w:rsidRPr="00B35A03">
        <w:rPr>
          <w:rFonts w:cs="Calibri"/>
          <w:b/>
          <w:color w:val="000000" w:themeColor="text1"/>
          <w:kern w:val="1"/>
          <w:sz w:val="20"/>
          <w:szCs w:val="20"/>
          <w:lang w:eastAsia="ar-SA"/>
        </w:rPr>
        <w:t xml:space="preserve">GRUPA 1 - </w:t>
      </w:r>
      <w:r w:rsidR="00B35A03" w:rsidRPr="00B35A03">
        <w:rPr>
          <w:rFonts w:cs="Calibri"/>
          <w:b/>
          <w:color w:val="000000" w:themeColor="text1"/>
          <w:kern w:val="1"/>
          <w:sz w:val="20"/>
          <w:szCs w:val="20"/>
          <w:lang w:eastAsia="ar-SA"/>
        </w:rPr>
        <w:t>Opatrunki specjalistyczne do leczenia ran trudno gojących</w:t>
      </w:r>
      <w:r w:rsidRPr="00B35A03">
        <w:rPr>
          <w:rFonts w:cs="Calibri"/>
          <w:b/>
          <w:color w:val="000000" w:themeColor="text1"/>
          <w:kern w:val="1"/>
          <w:sz w:val="20"/>
          <w:szCs w:val="20"/>
          <w:lang w:eastAsia="ar-SA"/>
        </w:rPr>
        <w:tab/>
      </w:r>
    </w:p>
    <w:p w:rsidR="00CF587A" w:rsidRPr="002507AB" w:rsidRDefault="00CF587A" w:rsidP="002F6A08">
      <w:pPr>
        <w:widowControl w:val="0"/>
        <w:overflowPunct w:val="0"/>
        <w:jc w:val="both"/>
        <w:textAlignment w:val="baseline"/>
        <w:rPr>
          <w:rFonts w:cs="Calibri"/>
          <w:b/>
          <w:color w:val="FF0000"/>
          <w:kern w:val="1"/>
          <w:sz w:val="10"/>
          <w:szCs w:val="10"/>
          <w:lang w:eastAsia="ar-SA"/>
        </w:rPr>
      </w:pPr>
    </w:p>
    <w:p w:rsidR="00B35A03" w:rsidRPr="000E5858" w:rsidRDefault="00B35A03" w:rsidP="00B35A03">
      <w:pPr>
        <w:pStyle w:val="LP1"/>
        <w:tabs>
          <w:tab w:val="clear" w:pos="0"/>
        </w:tabs>
        <w:spacing w:before="0" w:line="240" w:lineRule="auto"/>
        <w:ind w:left="0" w:firstLine="0"/>
        <w:rPr>
          <w:rFonts w:ascii="Times New Roman" w:hAnsi="Times New Roman"/>
          <w:color w:val="000000" w:themeColor="text1"/>
          <w:sz w:val="10"/>
          <w:szCs w:val="10"/>
        </w:rPr>
      </w:pPr>
    </w:p>
    <w:p w:rsidR="00B35A03" w:rsidRPr="000E5858" w:rsidRDefault="00B35A03" w:rsidP="00B35A03">
      <w:pPr>
        <w:pStyle w:val="LP1"/>
        <w:tabs>
          <w:tab w:val="clear" w:pos="0"/>
        </w:tabs>
        <w:spacing w:before="0" w:line="276" w:lineRule="auto"/>
        <w:ind w:left="226" w:firstLine="0"/>
        <w:rPr>
          <w:rFonts w:ascii="Times New Roman" w:hAnsi="Times New Roman"/>
          <w:color w:val="000000" w:themeColor="text1"/>
        </w:rPr>
      </w:pPr>
      <w:r w:rsidRPr="000E5858">
        <w:rPr>
          <w:rFonts w:ascii="Times New Roman" w:hAnsi="Times New Roman"/>
          <w:color w:val="000000" w:themeColor="text1"/>
        </w:rPr>
        <w:t>Opis przedmiotu zamówienia według Wspólnego Słownika Zamówień – Kody CPV:</w:t>
      </w:r>
    </w:p>
    <w:p w:rsidR="00B35A03" w:rsidRPr="000E5858" w:rsidRDefault="00B35A03" w:rsidP="00B35A03">
      <w:pPr>
        <w:pStyle w:val="LP1"/>
        <w:tabs>
          <w:tab w:val="clear" w:pos="0"/>
        </w:tabs>
        <w:spacing w:before="0" w:line="276" w:lineRule="auto"/>
        <w:ind w:left="565" w:firstLine="0"/>
        <w:rPr>
          <w:rFonts w:ascii="Times New Roman" w:hAnsi="Times New Roman"/>
          <w:color w:val="000000" w:themeColor="text1"/>
        </w:rPr>
      </w:pPr>
      <w:r w:rsidRPr="000E5858">
        <w:rPr>
          <w:rFonts w:ascii="Times New Roman" w:hAnsi="Times New Roman"/>
          <w:color w:val="000000" w:themeColor="text1"/>
        </w:rPr>
        <w:t>Główny kod CPV: 33141110-4 (Opatrunki)</w:t>
      </w:r>
    </w:p>
    <w:p w:rsidR="00B35A03" w:rsidRPr="000E5858" w:rsidRDefault="00B35A03" w:rsidP="00B35A03">
      <w:pPr>
        <w:pStyle w:val="LP1"/>
        <w:tabs>
          <w:tab w:val="clear" w:pos="0"/>
        </w:tabs>
        <w:spacing w:before="0" w:line="276" w:lineRule="auto"/>
        <w:ind w:left="565" w:firstLine="0"/>
        <w:rPr>
          <w:rFonts w:ascii="Times New Roman" w:hAnsi="Times New Roman"/>
          <w:color w:val="000000" w:themeColor="text1"/>
        </w:rPr>
      </w:pPr>
      <w:r w:rsidRPr="000E5858">
        <w:rPr>
          <w:rFonts w:ascii="Times New Roman" w:hAnsi="Times New Roman"/>
          <w:color w:val="000000" w:themeColor="text1"/>
        </w:rPr>
        <w:t>Kody pomocnicze: 33631000-2 (Produkty lecznicze dla dermatologii)</w:t>
      </w:r>
    </w:p>
    <w:p w:rsidR="00B35A03" w:rsidRPr="000E5858" w:rsidRDefault="00B35A03" w:rsidP="00B35A03">
      <w:pPr>
        <w:tabs>
          <w:tab w:val="left" w:pos="553"/>
          <w:tab w:val="left" w:pos="7175"/>
          <w:tab w:val="left" w:pos="8033"/>
        </w:tabs>
        <w:suppressAutoHyphens w:val="0"/>
        <w:rPr>
          <w:color w:val="000000" w:themeColor="text1"/>
          <w:sz w:val="10"/>
          <w:szCs w:val="10"/>
          <w:lang w:eastAsia="pl-PL"/>
        </w:rPr>
      </w:pPr>
    </w:p>
    <w:p w:rsidR="00B35A03" w:rsidRPr="002507AB" w:rsidRDefault="00B35A03" w:rsidP="00B35A03">
      <w:pPr>
        <w:suppressAutoHyphens w:val="0"/>
        <w:ind w:left="426"/>
        <w:contextualSpacing/>
        <w:jc w:val="center"/>
        <w:rPr>
          <w:color w:val="FF0000"/>
          <w:sz w:val="20"/>
          <w:szCs w:val="20"/>
          <w:lang w:eastAsia="pl-PL"/>
        </w:rPr>
      </w:pPr>
    </w:p>
    <w:tbl>
      <w:tblPr>
        <w:tblW w:w="9113" w:type="dxa"/>
        <w:tblCellMar>
          <w:left w:w="70" w:type="dxa"/>
          <w:right w:w="70" w:type="dxa"/>
        </w:tblCellMar>
        <w:tblLook w:val="04A0" w:firstRow="1" w:lastRow="0" w:firstColumn="1" w:lastColumn="0" w:noHBand="0" w:noVBand="1"/>
      </w:tblPr>
      <w:tblGrid>
        <w:gridCol w:w="994"/>
        <w:gridCol w:w="6131"/>
        <w:gridCol w:w="994"/>
        <w:gridCol w:w="994"/>
      </w:tblGrid>
      <w:tr w:rsidR="00B35A03" w:rsidRPr="00B35A03" w:rsidTr="00B35A03">
        <w:trPr>
          <w:trHeight w:val="360"/>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color w:val="000000"/>
                <w:sz w:val="18"/>
                <w:szCs w:val="18"/>
                <w:lang w:eastAsia="pl-PL"/>
              </w:rPr>
            </w:pPr>
            <w:r w:rsidRPr="00B35A03">
              <w:rPr>
                <w:color w:val="000000"/>
                <w:sz w:val="18"/>
                <w:szCs w:val="18"/>
                <w:lang w:eastAsia="pl-PL"/>
              </w:rPr>
              <w:t> </w:t>
            </w:r>
          </w:p>
        </w:tc>
        <w:tc>
          <w:tcPr>
            <w:tcW w:w="6131" w:type="dxa"/>
            <w:tcBorders>
              <w:top w:val="single" w:sz="4" w:space="0" w:color="auto"/>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b/>
                <w:bCs/>
                <w:color w:val="000000"/>
                <w:sz w:val="18"/>
                <w:szCs w:val="18"/>
                <w:lang w:eastAsia="pl-PL"/>
              </w:rPr>
            </w:pPr>
            <w:r w:rsidRPr="00B35A03">
              <w:rPr>
                <w:b/>
                <w:bCs/>
                <w:color w:val="000000"/>
                <w:sz w:val="18"/>
                <w:szCs w:val="18"/>
                <w:lang w:eastAsia="pl-PL"/>
              </w:rPr>
              <w:t xml:space="preserve">Nazwa międzynarodowa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b/>
                <w:bCs/>
                <w:color w:val="000000"/>
                <w:sz w:val="18"/>
                <w:szCs w:val="18"/>
                <w:lang w:eastAsia="pl-PL"/>
              </w:rPr>
            </w:pPr>
            <w:r w:rsidRPr="00B35A03">
              <w:rPr>
                <w:b/>
                <w:bCs/>
                <w:color w:val="000000"/>
                <w:sz w:val="18"/>
                <w:szCs w:val="18"/>
                <w:lang w:eastAsia="pl-PL"/>
              </w:rPr>
              <w:t>j.m.</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b/>
                <w:bCs/>
                <w:color w:val="000000"/>
                <w:sz w:val="18"/>
                <w:szCs w:val="18"/>
                <w:lang w:eastAsia="pl-PL"/>
              </w:rPr>
            </w:pPr>
            <w:r w:rsidRPr="00B35A03">
              <w:rPr>
                <w:b/>
                <w:bCs/>
                <w:color w:val="000000"/>
                <w:sz w:val="18"/>
                <w:szCs w:val="18"/>
                <w:lang w:eastAsia="pl-PL"/>
              </w:rPr>
              <w:t xml:space="preserve">Ilość </w:t>
            </w:r>
          </w:p>
        </w:tc>
      </w:tr>
      <w:tr w:rsidR="00B35A03" w:rsidRPr="00B35A03" w:rsidTr="00B35A03">
        <w:trPr>
          <w:trHeight w:val="1362"/>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color w:val="000000"/>
                <w:sz w:val="18"/>
                <w:szCs w:val="18"/>
                <w:lang w:eastAsia="pl-PL"/>
              </w:rPr>
            </w:pPr>
            <w:r w:rsidRPr="00B35A03">
              <w:rPr>
                <w:color w:val="000000"/>
                <w:sz w:val="18"/>
                <w:szCs w:val="18"/>
                <w:lang w:eastAsia="pl-PL"/>
              </w:rPr>
              <w:t>1</w:t>
            </w:r>
          </w:p>
        </w:tc>
        <w:tc>
          <w:tcPr>
            <w:tcW w:w="6131"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rPr>
                <w:color w:val="000000"/>
                <w:sz w:val="18"/>
                <w:szCs w:val="18"/>
                <w:lang w:eastAsia="pl-PL"/>
              </w:rPr>
            </w:pPr>
            <w:r w:rsidRPr="00B35A03">
              <w:rPr>
                <w:color w:val="000000"/>
                <w:sz w:val="18"/>
                <w:szCs w:val="18"/>
                <w:lang w:eastAsia="pl-PL"/>
              </w:rPr>
              <w:t xml:space="preserve">Sterylny opatrunek specjalistyczny,  żelujący. Wykonany z alkoholu poliwinylowego (PVA) w technologii </w:t>
            </w:r>
            <w:proofErr w:type="spellStart"/>
            <w:r w:rsidRPr="00B35A03">
              <w:rPr>
                <w:color w:val="000000"/>
                <w:sz w:val="18"/>
                <w:szCs w:val="18"/>
                <w:lang w:eastAsia="pl-PL"/>
              </w:rPr>
              <w:t>Hydrolock</w:t>
            </w:r>
            <w:proofErr w:type="spellEnd"/>
            <w:r w:rsidRPr="00B35A03">
              <w:rPr>
                <w:color w:val="000000"/>
                <w:sz w:val="18"/>
                <w:szCs w:val="18"/>
                <w:lang w:eastAsia="pl-PL"/>
              </w:rPr>
              <w:t xml:space="preserve">  lub równoważnej z siarczanem srebra. Działanie </w:t>
            </w:r>
            <w:proofErr w:type="spellStart"/>
            <w:r w:rsidRPr="00B35A03">
              <w:rPr>
                <w:color w:val="000000"/>
                <w:sz w:val="18"/>
                <w:szCs w:val="18"/>
                <w:lang w:eastAsia="pl-PL"/>
              </w:rPr>
              <w:t>bójcze</w:t>
            </w:r>
            <w:proofErr w:type="spellEnd"/>
            <w:r w:rsidRPr="00B35A03">
              <w:rPr>
                <w:color w:val="000000"/>
                <w:sz w:val="18"/>
                <w:szCs w:val="18"/>
                <w:lang w:eastAsia="pl-PL"/>
              </w:rPr>
              <w:t xml:space="preserve"> już po 30 min. do 7 dni.  Do ran powierzchownych i głębokich z wysiękiem od średniego do dużego. Wykazujący wysoką absorbcję i retencję. Transferujący wysięk do opatrunku chłonnego. Wysoce elastyczny po zżelowaniu. Możliwość docinania. Zapobiega tworzeniu się </w:t>
            </w:r>
            <w:proofErr w:type="spellStart"/>
            <w:r w:rsidRPr="00B35A03">
              <w:rPr>
                <w:color w:val="000000"/>
                <w:sz w:val="18"/>
                <w:szCs w:val="18"/>
                <w:lang w:eastAsia="pl-PL"/>
              </w:rPr>
              <w:t>biofilmu</w:t>
            </w:r>
            <w:proofErr w:type="spellEnd"/>
            <w:r w:rsidRPr="00B35A03">
              <w:rPr>
                <w:color w:val="000000"/>
                <w:sz w:val="18"/>
                <w:szCs w:val="18"/>
                <w:lang w:eastAsia="pl-PL"/>
              </w:rPr>
              <w:t xml:space="preserve"> w ranie- badanie in vivo, rozmiar 2 x 45 cm</w:t>
            </w:r>
          </w:p>
        </w:tc>
        <w:tc>
          <w:tcPr>
            <w:tcW w:w="994"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color w:val="000000"/>
                <w:sz w:val="18"/>
                <w:szCs w:val="18"/>
                <w:lang w:eastAsia="pl-PL"/>
              </w:rPr>
            </w:pPr>
            <w:proofErr w:type="spellStart"/>
            <w:r w:rsidRPr="00B35A03">
              <w:rPr>
                <w:color w:val="000000"/>
                <w:sz w:val="18"/>
                <w:szCs w:val="18"/>
                <w:lang w:eastAsia="pl-PL"/>
              </w:rPr>
              <w:t>szt</w:t>
            </w:r>
            <w:proofErr w:type="spellEnd"/>
          </w:p>
        </w:tc>
        <w:tc>
          <w:tcPr>
            <w:tcW w:w="994"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color w:val="000000"/>
                <w:sz w:val="18"/>
                <w:szCs w:val="18"/>
                <w:lang w:eastAsia="pl-PL"/>
              </w:rPr>
            </w:pPr>
            <w:r w:rsidRPr="00B35A03">
              <w:rPr>
                <w:color w:val="000000"/>
                <w:sz w:val="18"/>
                <w:szCs w:val="18"/>
                <w:lang w:eastAsia="pl-PL"/>
              </w:rPr>
              <w:t>120</w:t>
            </w:r>
          </w:p>
        </w:tc>
      </w:tr>
      <w:tr w:rsidR="00B35A03" w:rsidRPr="00B35A03" w:rsidTr="00B35A03">
        <w:trPr>
          <w:trHeight w:val="1295"/>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color w:val="000000"/>
                <w:sz w:val="18"/>
                <w:szCs w:val="18"/>
                <w:lang w:eastAsia="pl-PL"/>
              </w:rPr>
            </w:pPr>
            <w:r w:rsidRPr="00B35A03">
              <w:rPr>
                <w:color w:val="000000"/>
                <w:sz w:val="18"/>
                <w:szCs w:val="18"/>
                <w:lang w:eastAsia="pl-PL"/>
              </w:rPr>
              <w:t>2</w:t>
            </w:r>
          </w:p>
        </w:tc>
        <w:tc>
          <w:tcPr>
            <w:tcW w:w="6131"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rPr>
                <w:color w:val="000000"/>
                <w:sz w:val="18"/>
                <w:szCs w:val="18"/>
                <w:lang w:eastAsia="pl-PL"/>
              </w:rPr>
            </w:pPr>
            <w:r w:rsidRPr="00B35A03">
              <w:rPr>
                <w:color w:val="000000"/>
                <w:sz w:val="18"/>
                <w:szCs w:val="18"/>
                <w:lang w:eastAsia="pl-PL"/>
              </w:rPr>
              <w:t xml:space="preserve">Sterylny opatrunek specjalistyczny,  żelujący. Wykonany z alkoholu poliwinylowego (PVA) w technologii </w:t>
            </w:r>
            <w:proofErr w:type="spellStart"/>
            <w:r w:rsidRPr="00B35A03">
              <w:rPr>
                <w:color w:val="000000"/>
                <w:sz w:val="18"/>
                <w:szCs w:val="18"/>
                <w:lang w:eastAsia="pl-PL"/>
              </w:rPr>
              <w:t>Hydrolock</w:t>
            </w:r>
            <w:proofErr w:type="spellEnd"/>
            <w:r w:rsidRPr="00B35A03">
              <w:rPr>
                <w:color w:val="000000"/>
                <w:sz w:val="18"/>
                <w:szCs w:val="18"/>
                <w:lang w:eastAsia="pl-PL"/>
              </w:rPr>
              <w:t xml:space="preserve">  lub równoważnej z siarczanem srebra. Działanie </w:t>
            </w:r>
            <w:proofErr w:type="spellStart"/>
            <w:r w:rsidRPr="00B35A03">
              <w:rPr>
                <w:color w:val="000000"/>
                <w:sz w:val="18"/>
                <w:szCs w:val="18"/>
                <w:lang w:eastAsia="pl-PL"/>
              </w:rPr>
              <w:t>bójcze</w:t>
            </w:r>
            <w:proofErr w:type="spellEnd"/>
            <w:r w:rsidRPr="00B35A03">
              <w:rPr>
                <w:color w:val="000000"/>
                <w:sz w:val="18"/>
                <w:szCs w:val="18"/>
                <w:lang w:eastAsia="pl-PL"/>
              </w:rPr>
              <w:t xml:space="preserve"> już po 30 min. do 7 dni.  Do ran powierzchownych i głębokich z wysiękiem od średniego do dużego. Wykazujący wysoką absorbcję i retencję. Transferujący wysięk do opatrunku chłonnego. Wysoce elastyczny po zżelowaniu. Możliwość docinania. Zapobiega tworzeniu się </w:t>
            </w:r>
            <w:proofErr w:type="spellStart"/>
            <w:r w:rsidRPr="00B35A03">
              <w:rPr>
                <w:color w:val="000000"/>
                <w:sz w:val="18"/>
                <w:szCs w:val="18"/>
                <w:lang w:eastAsia="pl-PL"/>
              </w:rPr>
              <w:t>biofilmu</w:t>
            </w:r>
            <w:proofErr w:type="spellEnd"/>
            <w:r w:rsidRPr="00B35A03">
              <w:rPr>
                <w:color w:val="000000"/>
                <w:sz w:val="18"/>
                <w:szCs w:val="18"/>
                <w:lang w:eastAsia="pl-PL"/>
              </w:rPr>
              <w:t xml:space="preserve"> w ranie- badanie in </w:t>
            </w:r>
            <w:proofErr w:type="spellStart"/>
            <w:r w:rsidRPr="00B35A03">
              <w:rPr>
                <w:color w:val="000000"/>
                <w:sz w:val="18"/>
                <w:szCs w:val="18"/>
                <w:lang w:eastAsia="pl-PL"/>
              </w:rPr>
              <w:t>vivo.,rozmiar</w:t>
            </w:r>
            <w:proofErr w:type="spellEnd"/>
            <w:r w:rsidRPr="00B35A03">
              <w:rPr>
                <w:color w:val="000000"/>
                <w:sz w:val="18"/>
                <w:szCs w:val="18"/>
                <w:lang w:eastAsia="pl-PL"/>
              </w:rPr>
              <w:t xml:space="preserve"> 10 x 10 </w:t>
            </w:r>
            <w:r w:rsidR="003E03AE">
              <w:rPr>
                <w:color w:val="000000"/>
                <w:sz w:val="18"/>
                <w:szCs w:val="18"/>
                <w:lang w:eastAsia="pl-PL"/>
              </w:rPr>
              <w:t>cm</w:t>
            </w:r>
            <w:bookmarkStart w:id="0" w:name="_GoBack"/>
            <w:bookmarkEnd w:id="0"/>
          </w:p>
        </w:tc>
        <w:tc>
          <w:tcPr>
            <w:tcW w:w="994"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color w:val="000000"/>
                <w:sz w:val="18"/>
                <w:szCs w:val="18"/>
                <w:lang w:eastAsia="pl-PL"/>
              </w:rPr>
            </w:pPr>
            <w:proofErr w:type="spellStart"/>
            <w:r w:rsidRPr="00B35A03">
              <w:rPr>
                <w:color w:val="000000"/>
                <w:sz w:val="18"/>
                <w:szCs w:val="18"/>
                <w:lang w:eastAsia="pl-PL"/>
              </w:rPr>
              <w:t>szt</w:t>
            </w:r>
            <w:proofErr w:type="spellEnd"/>
          </w:p>
        </w:tc>
        <w:tc>
          <w:tcPr>
            <w:tcW w:w="994"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color w:val="000000"/>
                <w:sz w:val="18"/>
                <w:szCs w:val="18"/>
                <w:lang w:eastAsia="pl-PL"/>
              </w:rPr>
            </w:pPr>
            <w:r w:rsidRPr="00B35A03">
              <w:rPr>
                <w:color w:val="000000"/>
                <w:sz w:val="18"/>
                <w:szCs w:val="18"/>
                <w:lang w:eastAsia="pl-PL"/>
              </w:rPr>
              <w:t>120</w:t>
            </w:r>
          </w:p>
        </w:tc>
      </w:tr>
      <w:tr w:rsidR="00B35A03" w:rsidRPr="00B35A03" w:rsidTr="00B35A03">
        <w:trPr>
          <w:trHeight w:val="1452"/>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color w:val="000000"/>
                <w:sz w:val="18"/>
                <w:szCs w:val="18"/>
                <w:lang w:eastAsia="pl-PL"/>
              </w:rPr>
            </w:pPr>
            <w:r w:rsidRPr="00B35A03">
              <w:rPr>
                <w:color w:val="000000"/>
                <w:sz w:val="18"/>
                <w:szCs w:val="18"/>
                <w:lang w:eastAsia="pl-PL"/>
              </w:rPr>
              <w:t>3</w:t>
            </w:r>
          </w:p>
        </w:tc>
        <w:tc>
          <w:tcPr>
            <w:tcW w:w="6131"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rPr>
                <w:color w:val="000000"/>
                <w:sz w:val="18"/>
                <w:szCs w:val="18"/>
                <w:lang w:eastAsia="pl-PL"/>
              </w:rPr>
            </w:pPr>
            <w:r w:rsidRPr="00B35A03">
              <w:rPr>
                <w:color w:val="000000"/>
                <w:sz w:val="18"/>
                <w:szCs w:val="18"/>
                <w:lang w:eastAsia="pl-PL"/>
              </w:rPr>
              <w:t xml:space="preserve">Sterylny, 3- warstwowy opatrunek specjalistyczny. Paro i </w:t>
            </w:r>
            <w:proofErr w:type="spellStart"/>
            <w:r w:rsidRPr="00B35A03">
              <w:rPr>
                <w:color w:val="000000"/>
                <w:sz w:val="18"/>
                <w:szCs w:val="18"/>
                <w:lang w:eastAsia="pl-PL"/>
              </w:rPr>
              <w:t>gazoprzepuszczalny</w:t>
            </w:r>
            <w:proofErr w:type="spellEnd"/>
            <w:r w:rsidRPr="00B35A03">
              <w:rPr>
                <w:color w:val="000000"/>
                <w:sz w:val="18"/>
                <w:szCs w:val="18"/>
                <w:lang w:eastAsia="pl-PL"/>
              </w:rPr>
              <w:t xml:space="preserve">.  Opatrunek wykonany z pianki </w:t>
            </w:r>
            <w:proofErr w:type="spellStart"/>
            <w:r w:rsidRPr="00B35A03">
              <w:rPr>
                <w:color w:val="000000"/>
                <w:sz w:val="18"/>
                <w:szCs w:val="18"/>
                <w:lang w:eastAsia="pl-PL"/>
              </w:rPr>
              <w:t>poliuretanowej,w</w:t>
            </w:r>
            <w:proofErr w:type="spellEnd"/>
            <w:r w:rsidRPr="00B35A03">
              <w:rPr>
                <w:color w:val="000000"/>
                <w:sz w:val="18"/>
                <w:szCs w:val="18"/>
                <w:lang w:eastAsia="pl-PL"/>
              </w:rPr>
              <w:t xml:space="preserve"> zewnętrznej warstwie opatrunku- film </w:t>
            </w:r>
            <w:proofErr w:type="spellStart"/>
            <w:r w:rsidRPr="00B35A03">
              <w:rPr>
                <w:color w:val="000000"/>
                <w:sz w:val="18"/>
                <w:szCs w:val="18"/>
                <w:lang w:eastAsia="pl-PL"/>
              </w:rPr>
              <w:t>poliuretanowy,w</w:t>
            </w:r>
            <w:proofErr w:type="spellEnd"/>
            <w:r w:rsidRPr="00B35A03">
              <w:rPr>
                <w:color w:val="000000"/>
                <w:sz w:val="18"/>
                <w:szCs w:val="18"/>
                <w:lang w:eastAsia="pl-PL"/>
              </w:rPr>
              <w:t xml:space="preserve"> warstwie kontaktowej - silikon typu </w:t>
            </w:r>
            <w:proofErr w:type="spellStart"/>
            <w:r w:rsidRPr="00B35A03">
              <w:rPr>
                <w:color w:val="000000"/>
                <w:sz w:val="18"/>
                <w:szCs w:val="18"/>
                <w:lang w:eastAsia="pl-PL"/>
              </w:rPr>
              <w:t>Safetac</w:t>
            </w:r>
            <w:proofErr w:type="spellEnd"/>
            <w:r w:rsidRPr="00B35A03">
              <w:rPr>
                <w:color w:val="000000"/>
                <w:sz w:val="18"/>
                <w:szCs w:val="18"/>
                <w:lang w:eastAsia="pl-PL"/>
              </w:rPr>
              <w:t xml:space="preserve">  lub równoważny, rozmieszczony równomiernie na całej powierzchni opatrunku.  Możliwość docinania do wybranego kształtu i rozmiaru. Możliwość łączenia z preparatami stosowanymi miejscowo. Do ran suchych lub z małym wysiękiem. Możliwość łączenia z </w:t>
            </w:r>
            <w:proofErr w:type="spellStart"/>
            <w:r w:rsidRPr="00B35A03">
              <w:rPr>
                <w:color w:val="000000"/>
                <w:sz w:val="18"/>
                <w:szCs w:val="18"/>
                <w:lang w:eastAsia="pl-PL"/>
              </w:rPr>
              <w:t>kopresjoterapią</w:t>
            </w:r>
            <w:proofErr w:type="spellEnd"/>
            <w:r w:rsidRPr="00B35A03">
              <w:rPr>
                <w:color w:val="000000"/>
                <w:sz w:val="18"/>
                <w:szCs w:val="18"/>
                <w:lang w:eastAsia="pl-PL"/>
              </w:rPr>
              <w:t>, rozmiar 12,5 x 12,5 cm</w:t>
            </w:r>
          </w:p>
        </w:tc>
        <w:tc>
          <w:tcPr>
            <w:tcW w:w="994"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color w:val="000000"/>
                <w:sz w:val="18"/>
                <w:szCs w:val="18"/>
                <w:lang w:eastAsia="pl-PL"/>
              </w:rPr>
            </w:pPr>
            <w:proofErr w:type="spellStart"/>
            <w:r w:rsidRPr="00B35A03">
              <w:rPr>
                <w:color w:val="000000"/>
                <w:sz w:val="18"/>
                <w:szCs w:val="18"/>
                <w:lang w:eastAsia="pl-PL"/>
              </w:rPr>
              <w:t>szt</w:t>
            </w:r>
            <w:proofErr w:type="spellEnd"/>
          </w:p>
        </w:tc>
        <w:tc>
          <w:tcPr>
            <w:tcW w:w="994"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color w:val="000000"/>
                <w:sz w:val="18"/>
                <w:szCs w:val="18"/>
                <w:lang w:eastAsia="pl-PL"/>
              </w:rPr>
            </w:pPr>
            <w:r w:rsidRPr="00B35A03">
              <w:rPr>
                <w:color w:val="000000"/>
                <w:sz w:val="18"/>
                <w:szCs w:val="18"/>
                <w:lang w:eastAsia="pl-PL"/>
              </w:rPr>
              <w:t>165</w:t>
            </w:r>
          </w:p>
        </w:tc>
      </w:tr>
      <w:tr w:rsidR="00B35A03" w:rsidRPr="00B35A03" w:rsidTr="00B35A03">
        <w:trPr>
          <w:trHeight w:val="1486"/>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color w:val="000000"/>
                <w:sz w:val="18"/>
                <w:szCs w:val="18"/>
                <w:lang w:eastAsia="pl-PL"/>
              </w:rPr>
            </w:pPr>
            <w:r w:rsidRPr="00B35A03">
              <w:rPr>
                <w:color w:val="000000"/>
                <w:sz w:val="18"/>
                <w:szCs w:val="18"/>
                <w:lang w:eastAsia="pl-PL"/>
              </w:rPr>
              <w:lastRenderedPageBreak/>
              <w:t>4</w:t>
            </w:r>
          </w:p>
        </w:tc>
        <w:tc>
          <w:tcPr>
            <w:tcW w:w="6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A03" w:rsidRPr="00B35A03" w:rsidRDefault="00B35A03" w:rsidP="00B35A03">
            <w:pPr>
              <w:suppressAutoHyphens w:val="0"/>
              <w:rPr>
                <w:color w:val="000000"/>
                <w:sz w:val="18"/>
                <w:szCs w:val="18"/>
                <w:lang w:eastAsia="pl-PL"/>
              </w:rPr>
            </w:pPr>
            <w:r w:rsidRPr="00B35A03">
              <w:rPr>
                <w:color w:val="000000"/>
                <w:sz w:val="18"/>
                <w:szCs w:val="18"/>
                <w:lang w:eastAsia="pl-PL"/>
              </w:rPr>
              <w:t xml:space="preserve">Sterylny, 3- warstwowy opatrunek specjalistyczny. Paro i </w:t>
            </w:r>
            <w:proofErr w:type="spellStart"/>
            <w:r w:rsidRPr="00B35A03">
              <w:rPr>
                <w:color w:val="000000"/>
                <w:sz w:val="18"/>
                <w:szCs w:val="18"/>
                <w:lang w:eastAsia="pl-PL"/>
              </w:rPr>
              <w:t>gazoprzepuszczalny</w:t>
            </w:r>
            <w:proofErr w:type="spellEnd"/>
            <w:r w:rsidRPr="00B35A03">
              <w:rPr>
                <w:color w:val="000000"/>
                <w:sz w:val="18"/>
                <w:szCs w:val="18"/>
                <w:lang w:eastAsia="pl-PL"/>
              </w:rPr>
              <w:t xml:space="preserve">.  Opatrunek wykonany z pianki </w:t>
            </w:r>
            <w:proofErr w:type="spellStart"/>
            <w:r w:rsidRPr="00B35A03">
              <w:rPr>
                <w:color w:val="000000"/>
                <w:sz w:val="18"/>
                <w:szCs w:val="18"/>
                <w:lang w:eastAsia="pl-PL"/>
              </w:rPr>
              <w:t>poliuretanowej,w</w:t>
            </w:r>
            <w:proofErr w:type="spellEnd"/>
            <w:r w:rsidRPr="00B35A03">
              <w:rPr>
                <w:color w:val="000000"/>
                <w:sz w:val="18"/>
                <w:szCs w:val="18"/>
                <w:lang w:eastAsia="pl-PL"/>
              </w:rPr>
              <w:t xml:space="preserve"> zewnętrznej warstwie opatrunku- film poliuretanowy ,w warstwie kontaktowej - silikon typu </w:t>
            </w:r>
            <w:proofErr w:type="spellStart"/>
            <w:r w:rsidRPr="00B35A03">
              <w:rPr>
                <w:color w:val="000000"/>
                <w:sz w:val="18"/>
                <w:szCs w:val="18"/>
                <w:lang w:eastAsia="pl-PL"/>
              </w:rPr>
              <w:t>Safetac</w:t>
            </w:r>
            <w:proofErr w:type="spellEnd"/>
            <w:r w:rsidRPr="00B35A03">
              <w:rPr>
                <w:color w:val="000000"/>
                <w:sz w:val="18"/>
                <w:szCs w:val="18"/>
                <w:lang w:eastAsia="pl-PL"/>
              </w:rPr>
              <w:t xml:space="preserve">  lub równoważny, rozmieszczony równomiernie na całej powierzchni opatrunku. Możliwość docinania do wybranego kształtu i rozmiaru. Do ran z wysiękiem małym do średniego. Możliwość łączenia z preparatami stosowanymi miejscowo oraz </w:t>
            </w:r>
            <w:proofErr w:type="spellStart"/>
            <w:r w:rsidRPr="00B35A03">
              <w:rPr>
                <w:color w:val="000000"/>
                <w:sz w:val="18"/>
                <w:szCs w:val="18"/>
                <w:lang w:eastAsia="pl-PL"/>
              </w:rPr>
              <w:t>kopresjoterapią</w:t>
            </w:r>
            <w:proofErr w:type="spellEnd"/>
            <w:r w:rsidRPr="00B35A03">
              <w:rPr>
                <w:color w:val="000000"/>
                <w:sz w:val="18"/>
                <w:szCs w:val="18"/>
                <w:lang w:eastAsia="pl-PL"/>
              </w:rPr>
              <w:t xml:space="preserve">. Dedykowany na piętę lub </w:t>
            </w:r>
            <w:proofErr w:type="spellStart"/>
            <w:r w:rsidRPr="00B35A03">
              <w:rPr>
                <w:color w:val="000000"/>
                <w:sz w:val="18"/>
                <w:szCs w:val="18"/>
                <w:lang w:eastAsia="pl-PL"/>
              </w:rPr>
              <w:t>łokieć.,rozmiar</w:t>
            </w:r>
            <w:proofErr w:type="spellEnd"/>
            <w:r w:rsidRPr="00B35A03">
              <w:rPr>
                <w:color w:val="000000"/>
                <w:sz w:val="18"/>
                <w:szCs w:val="18"/>
                <w:lang w:eastAsia="pl-PL"/>
              </w:rPr>
              <w:t xml:space="preserve"> 13 x 21 cm</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color w:val="000000"/>
                <w:sz w:val="18"/>
                <w:szCs w:val="18"/>
                <w:lang w:eastAsia="pl-PL"/>
              </w:rPr>
            </w:pPr>
            <w:proofErr w:type="spellStart"/>
            <w:r w:rsidRPr="00B35A03">
              <w:rPr>
                <w:color w:val="000000"/>
                <w:sz w:val="18"/>
                <w:szCs w:val="18"/>
                <w:lang w:eastAsia="pl-PL"/>
              </w:rPr>
              <w:t>szt</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color w:val="000000"/>
                <w:sz w:val="18"/>
                <w:szCs w:val="18"/>
                <w:lang w:eastAsia="pl-PL"/>
              </w:rPr>
            </w:pPr>
            <w:r w:rsidRPr="00B35A03">
              <w:rPr>
                <w:color w:val="000000"/>
                <w:sz w:val="18"/>
                <w:szCs w:val="18"/>
                <w:lang w:eastAsia="pl-PL"/>
              </w:rPr>
              <w:t>150</w:t>
            </w:r>
          </w:p>
        </w:tc>
      </w:tr>
      <w:tr w:rsidR="00B35A03" w:rsidRPr="00B35A03" w:rsidTr="00B35A03">
        <w:trPr>
          <w:trHeight w:val="1328"/>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color w:val="000000"/>
                <w:sz w:val="18"/>
                <w:szCs w:val="18"/>
                <w:lang w:eastAsia="pl-PL"/>
              </w:rPr>
            </w:pPr>
            <w:r w:rsidRPr="00B35A03">
              <w:rPr>
                <w:color w:val="000000"/>
                <w:sz w:val="18"/>
                <w:szCs w:val="18"/>
                <w:lang w:eastAsia="pl-PL"/>
              </w:rPr>
              <w:t>5</w:t>
            </w:r>
          </w:p>
        </w:tc>
        <w:tc>
          <w:tcPr>
            <w:tcW w:w="6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A03" w:rsidRPr="00B35A03" w:rsidRDefault="00B35A03" w:rsidP="00B35A03">
            <w:pPr>
              <w:suppressAutoHyphens w:val="0"/>
              <w:rPr>
                <w:color w:val="000000"/>
                <w:sz w:val="18"/>
                <w:szCs w:val="18"/>
                <w:lang w:eastAsia="pl-PL"/>
              </w:rPr>
            </w:pPr>
            <w:r w:rsidRPr="00B35A03">
              <w:rPr>
                <w:color w:val="000000"/>
                <w:sz w:val="18"/>
                <w:szCs w:val="18"/>
                <w:lang w:eastAsia="pl-PL"/>
              </w:rPr>
              <w:t xml:space="preserve">opatrunek piankowy trójwarstwowy z siarczanem srebra, o </w:t>
            </w:r>
            <w:proofErr w:type="spellStart"/>
            <w:r w:rsidRPr="00B35A03">
              <w:rPr>
                <w:color w:val="000000"/>
                <w:sz w:val="18"/>
                <w:szCs w:val="18"/>
                <w:lang w:eastAsia="pl-PL"/>
              </w:rPr>
              <w:t>działanianiu</w:t>
            </w:r>
            <w:proofErr w:type="spellEnd"/>
            <w:r w:rsidRPr="00B35A03">
              <w:rPr>
                <w:color w:val="000000"/>
                <w:sz w:val="18"/>
                <w:szCs w:val="18"/>
                <w:lang w:eastAsia="pl-PL"/>
              </w:rPr>
              <w:t xml:space="preserve">  antybakteryjnym,  zmniejsza stopień zanieczyszczenia biologicznego rany,  do ran i oparzeń z małym i średnim wysiękiem, do leczenia owrzodzeń kończyn dolnych i stóp, odleżyn oraz oparzeń niepełnej grubości skóry,  zawiera silikonową warstwę kontaktową </w:t>
            </w:r>
            <w:proofErr w:type="spellStart"/>
            <w:r w:rsidRPr="00B35A03">
              <w:rPr>
                <w:color w:val="000000"/>
                <w:sz w:val="18"/>
                <w:szCs w:val="18"/>
                <w:lang w:eastAsia="pl-PL"/>
              </w:rPr>
              <w:t>Safetac</w:t>
            </w:r>
            <w:proofErr w:type="spellEnd"/>
            <w:r w:rsidRPr="00B35A03">
              <w:rPr>
                <w:color w:val="000000"/>
                <w:sz w:val="18"/>
                <w:szCs w:val="18"/>
                <w:lang w:eastAsia="pl-PL"/>
              </w:rPr>
              <w:t>, która zmniejsza ból podczas zmiany opatrunku, zawiera węgiel aktywowany, który niweluje przykre zapachy, rozmiar 12,5 x 12,5 cm</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color w:val="000000"/>
                <w:sz w:val="18"/>
                <w:szCs w:val="18"/>
                <w:lang w:eastAsia="pl-PL"/>
              </w:rPr>
            </w:pPr>
            <w:proofErr w:type="spellStart"/>
            <w:r w:rsidRPr="00B35A03">
              <w:rPr>
                <w:color w:val="000000"/>
                <w:sz w:val="18"/>
                <w:szCs w:val="18"/>
                <w:lang w:eastAsia="pl-PL"/>
              </w:rPr>
              <w:t>szt</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color w:val="000000"/>
                <w:sz w:val="18"/>
                <w:szCs w:val="18"/>
                <w:lang w:eastAsia="pl-PL"/>
              </w:rPr>
            </w:pPr>
            <w:r w:rsidRPr="00B35A03">
              <w:rPr>
                <w:color w:val="000000"/>
                <w:sz w:val="18"/>
                <w:szCs w:val="18"/>
                <w:lang w:eastAsia="pl-PL"/>
              </w:rPr>
              <w:t>240</w:t>
            </w:r>
          </w:p>
        </w:tc>
      </w:tr>
      <w:tr w:rsidR="00B35A03" w:rsidRPr="00B35A03" w:rsidTr="00B35A03">
        <w:trPr>
          <w:trHeight w:val="1418"/>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color w:val="000000"/>
                <w:sz w:val="18"/>
                <w:szCs w:val="18"/>
                <w:lang w:eastAsia="pl-PL"/>
              </w:rPr>
            </w:pPr>
            <w:r w:rsidRPr="00B35A03">
              <w:rPr>
                <w:color w:val="000000"/>
                <w:sz w:val="18"/>
                <w:szCs w:val="18"/>
                <w:lang w:eastAsia="pl-PL"/>
              </w:rPr>
              <w:t>6</w:t>
            </w:r>
          </w:p>
        </w:tc>
        <w:tc>
          <w:tcPr>
            <w:tcW w:w="6131" w:type="dxa"/>
            <w:tcBorders>
              <w:top w:val="single" w:sz="4" w:space="0" w:color="auto"/>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rPr>
                <w:color w:val="000000"/>
                <w:sz w:val="18"/>
                <w:szCs w:val="18"/>
                <w:lang w:eastAsia="pl-PL"/>
              </w:rPr>
            </w:pPr>
            <w:r w:rsidRPr="00B35A03">
              <w:rPr>
                <w:color w:val="000000"/>
                <w:sz w:val="18"/>
                <w:szCs w:val="18"/>
                <w:lang w:eastAsia="pl-PL"/>
              </w:rPr>
              <w:t xml:space="preserve">opatrunek piankowy trójwarstwowy z siarczanem srebra, o </w:t>
            </w:r>
            <w:proofErr w:type="spellStart"/>
            <w:r w:rsidRPr="00B35A03">
              <w:rPr>
                <w:color w:val="000000"/>
                <w:sz w:val="18"/>
                <w:szCs w:val="18"/>
                <w:lang w:eastAsia="pl-PL"/>
              </w:rPr>
              <w:t>działanianiu</w:t>
            </w:r>
            <w:proofErr w:type="spellEnd"/>
            <w:r w:rsidRPr="00B35A03">
              <w:rPr>
                <w:color w:val="000000"/>
                <w:sz w:val="18"/>
                <w:szCs w:val="18"/>
                <w:lang w:eastAsia="pl-PL"/>
              </w:rPr>
              <w:t xml:space="preserve">  antybakteryjnym,  zmniejsza stopień zanieczyszczenia biologicznego rany,  do ran i oparzeń z małym i średnim wysiękiem, do leczenia owrzodzeń kończyn dolnych i stóp, odleżyn oraz oparzeń niepełnej grubości skóry,  zawiera silikonową warstwę kontaktową </w:t>
            </w:r>
            <w:proofErr w:type="spellStart"/>
            <w:r w:rsidRPr="00B35A03">
              <w:rPr>
                <w:color w:val="000000"/>
                <w:sz w:val="18"/>
                <w:szCs w:val="18"/>
                <w:lang w:eastAsia="pl-PL"/>
              </w:rPr>
              <w:t>Safetac</w:t>
            </w:r>
            <w:proofErr w:type="spellEnd"/>
            <w:r w:rsidRPr="00B35A03">
              <w:rPr>
                <w:color w:val="000000"/>
                <w:sz w:val="18"/>
                <w:szCs w:val="18"/>
                <w:lang w:eastAsia="pl-PL"/>
              </w:rPr>
              <w:t xml:space="preserve">, która zmniejsza ból podczas zmiany opatrunku, zawiera węgiel aktywowany, który niweluje przykre zapachy, rozmiar 17,5 x 17,5 cm  </w:t>
            </w:r>
            <w:proofErr w:type="spellStart"/>
            <w:r w:rsidRPr="00B35A03">
              <w:rPr>
                <w:color w:val="000000"/>
                <w:sz w:val="18"/>
                <w:szCs w:val="18"/>
                <w:lang w:eastAsia="pl-PL"/>
              </w:rPr>
              <w:t>op.a</w:t>
            </w:r>
            <w:proofErr w:type="spellEnd"/>
            <w:r w:rsidRPr="00B35A03">
              <w:rPr>
                <w:color w:val="000000"/>
                <w:sz w:val="18"/>
                <w:szCs w:val="18"/>
                <w:lang w:eastAsia="pl-PL"/>
              </w:rPr>
              <w:t xml:space="preserve"> 5 szt.</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color w:val="000000"/>
                <w:sz w:val="18"/>
                <w:szCs w:val="18"/>
                <w:lang w:eastAsia="pl-PL"/>
              </w:rPr>
            </w:pPr>
            <w:proofErr w:type="spellStart"/>
            <w:r w:rsidRPr="00B35A03">
              <w:rPr>
                <w:color w:val="000000"/>
                <w:sz w:val="18"/>
                <w:szCs w:val="18"/>
                <w:lang w:eastAsia="pl-PL"/>
              </w:rPr>
              <w:t>szt</w:t>
            </w:r>
            <w:proofErr w:type="spellEnd"/>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color w:val="000000"/>
                <w:sz w:val="18"/>
                <w:szCs w:val="18"/>
                <w:lang w:eastAsia="pl-PL"/>
              </w:rPr>
            </w:pPr>
            <w:r w:rsidRPr="00B35A03">
              <w:rPr>
                <w:color w:val="000000"/>
                <w:sz w:val="18"/>
                <w:szCs w:val="18"/>
                <w:lang w:eastAsia="pl-PL"/>
              </w:rPr>
              <w:t>165</w:t>
            </w:r>
          </w:p>
        </w:tc>
      </w:tr>
    </w:tbl>
    <w:p w:rsidR="00DD7F62" w:rsidRPr="002507AB" w:rsidRDefault="00DD7F62" w:rsidP="00DD7F62">
      <w:pPr>
        <w:tabs>
          <w:tab w:val="left" w:pos="535"/>
          <w:tab w:val="left" w:pos="2544"/>
          <w:tab w:val="left" w:pos="7439"/>
          <w:tab w:val="left" w:pos="8793"/>
          <w:tab w:val="left" w:pos="11412"/>
          <w:tab w:val="left" w:pos="15366"/>
          <w:tab w:val="left" w:pos="16707"/>
        </w:tabs>
        <w:suppressAutoHyphens w:val="0"/>
        <w:rPr>
          <w:color w:val="FF0000"/>
          <w:sz w:val="18"/>
          <w:szCs w:val="18"/>
          <w:lang w:eastAsia="pl-PL"/>
        </w:rPr>
      </w:pPr>
    </w:p>
    <w:p w:rsidR="002F6A08" w:rsidRPr="002507AB" w:rsidRDefault="002F6A08" w:rsidP="00905923">
      <w:pPr>
        <w:tabs>
          <w:tab w:val="left" w:pos="535"/>
          <w:tab w:val="left" w:pos="2544"/>
          <w:tab w:val="left" w:pos="7439"/>
          <w:tab w:val="left" w:pos="8793"/>
          <w:tab w:val="left" w:pos="11412"/>
          <w:tab w:val="left" w:pos="15366"/>
          <w:tab w:val="left" w:pos="16707"/>
        </w:tabs>
        <w:suppressAutoHyphens w:val="0"/>
        <w:ind w:left="75"/>
        <w:rPr>
          <w:color w:val="FF0000"/>
          <w:sz w:val="18"/>
          <w:szCs w:val="18"/>
          <w:lang w:eastAsia="pl-PL"/>
        </w:rPr>
      </w:pPr>
    </w:p>
    <w:p w:rsidR="00CF587A" w:rsidRPr="00B35A03" w:rsidRDefault="002F6A08" w:rsidP="002F6A08">
      <w:pPr>
        <w:widowControl w:val="0"/>
        <w:overflowPunct w:val="0"/>
        <w:jc w:val="both"/>
        <w:textAlignment w:val="baseline"/>
        <w:rPr>
          <w:rFonts w:cs="Calibri"/>
          <w:b/>
          <w:color w:val="000000" w:themeColor="text1"/>
          <w:kern w:val="1"/>
          <w:sz w:val="20"/>
          <w:szCs w:val="20"/>
          <w:lang w:eastAsia="ar-SA"/>
        </w:rPr>
      </w:pPr>
      <w:r w:rsidRPr="00B35A03">
        <w:rPr>
          <w:rFonts w:cs="Calibri"/>
          <w:b/>
          <w:color w:val="000000" w:themeColor="text1"/>
          <w:kern w:val="1"/>
          <w:sz w:val="20"/>
          <w:szCs w:val="20"/>
          <w:lang w:eastAsia="ar-SA"/>
        </w:rPr>
        <w:t xml:space="preserve">GRUPA 2 - </w:t>
      </w:r>
      <w:r w:rsidR="00CF587A" w:rsidRPr="00B35A03">
        <w:rPr>
          <w:rFonts w:cs="Calibri"/>
          <w:b/>
          <w:color w:val="000000" w:themeColor="text1"/>
          <w:kern w:val="1"/>
          <w:sz w:val="20"/>
          <w:szCs w:val="20"/>
          <w:lang w:eastAsia="ar-SA"/>
        </w:rPr>
        <w:t xml:space="preserve"> </w:t>
      </w:r>
      <w:r w:rsidR="00B35A03" w:rsidRPr="00B35A03">
        <w:rPr>
          <w:rFonts w:cs="Calibri"/>
          <w:b/>
          <w:color w:val="000000" w:themeColor="text1"/>
          <w:kern w:val="1"/>
          <w:sz w:val="20"/>
          <w:szCs w:val="20"/>
          <w:lang w:eastAsia="ar-SA"/>
        </w:rPr>
        <w:t>Preparaty specjalistyczne do leczenia ran trudno gojących</w:t>
      </w:r>
    </w:p>
    <w:p w:rsidR="00CF587A" w:rsidRPr="002507AB" w:rsidRDefault="00CF587A" w:rsidP="00CF587A">
      <w:pPr>
        <w:suppressAutoHyphens w:val="0"/>
        <w:ind w:left="426"/>
        <w:contextualSpacing/>
        <w:rPr>
          <w:color w:val="FF0000"/>
          <w:sz w:val="10"/>
          <w:szCs w:val="10"/>
        </w:rPr>
      </w:pPr>
    </w:p>
    <w:p w:rsidR="00B35A03" w:rsidRPr="000E5858" w:rsidRDefault="00B35A03" w:rsidP="00B35A03">
      <w:pPr>
        <w:pStyle w:val="LP1"/>
        <w:tabs>
          <w:tab w:val="clear" w:pos="0"/>
        </w:tabs>
        <w:spacing w:before="0" w:line="276" w:lineRule="auto"/>
        <w:ind w:left="226" w:firstLine="0"/>
        <w:rPr>
          <w:rFonts w:ascii="Times New Roman" w:hAnsi="Times New Roman"/>
          <w:color w:val="000000" w:themeColor="text1"/>
        </w:rPr>
      </w:pPr>
      <w:r w:rsidRPr="000E5858">
        <w:rPr>
          <w:rFonts w:ascii="Times New Roman" w:hAnsi="Times New Roman"/>
          <w:color w:val="000000" w:themeColor="text1"/>
        </w:rPr>
        <w:t>Opis przedmiotu zamówienia według Wspólnego Słownika Zamówień – Kody CPV:</w:t>
      </w:r>
    </w:p>
    <w:p w:rsidR="00B35A03" w:rsidRPr="000E5858" w:rsidRDefault="00B35A03" w:rsidP="00B35A03">
      <w:pPr>
        <w:pStyle w:val="LP1"/>
        <w:tabs>
          <w:tab w:val="clear" w:pos="0"/>
        </w:tabs>
        <w:spacing w:before="0" w:line="276" w:lineRule="auto"/>
        <w:ind w:left="565" w:firstLine="0"/>
        <w:rPr>
          <w:rFonts w:ascii="Times New Roman" w:hAnsi="Times New Roman"/>
          <w:color w:val="000000" w:themeColor="text1"/>
        </w:rPr>
      </w:pPr>
      <w:r w:rsidRPr="000E5858">
        <w:rPr>
          <w:rFonts w:ascii="Times New Roman" w:hAnsi="Times New Roman"/>
          <w:color w:val="000000" w:themeColor="text1"/>
        </w:rPr>
        <w:t>Główny kod CPV: 33141110-4 (Opatrunki)</w:t>
      </w:r>
    </w:p>
    <w:p w:rsidR="00B35A03" w:rsidRPr="000E5858" w:rsidRDefault="00B35A03" w:rsidP="00B35A03">
      <w:pPr>
        <w:pStyle w:val="LP1"/>
        <w:tabs>
          <w:tab w:val="clear" w:pos="0"/>
        </w:tabs>
        <w:spacing w:before="0" w:line="276" w:lineRule="auto"/>
        <w:ind w:left="565" w:firstLine="0"/>
        <w:rPr>
          <w:rFonts w:ascii="Times New Roman" w:hAnsi="Times New Roman"/>
          <w:color w:val="000000" w:themeColor="text1"/>
        </w:rPr>
      </w:pPr>
      <w:r w:rsidRPr="000E5858">
        <w:rPr>
          <w:rFonts w:ascii="Times New Roman" w:hAnsi="Times New Roman"/>
          <w:color w:val="000000" w:themeColor="text1"/>
        </w:rPr>
        <w:t>Kody pomocnicze: 33631000-2 (Produkty lecznicze dla dermatologii)</w:t>
      </w:r>
    </w:p>
    <w:p w:rsidR="00B35A03" w:rsidRPr="002507AB" w:rsidRDefault="00B35A03" w:rsidP="00B35A03">
      <w:pPr>
        <w:suppressAutoHyphens w:val="0"/>
        <w:ind w:left="426"/>
        <w:contextualSpacing/>
        <w:jc w:val="center"/>
        <w:rPr>
          <w:color w:val="FF0000"/>
          <w:sz w:val="20"/>
          <w:szCs w:val="20"/>
          <w:lang w:eastAsia="pl-PL"/>
        </w:rPr>
      </w:pPr>
    </w:p>
    <w:tbl>
      <w:tblPr>
        <w:tblW w:w="9113" w:type="dxa"/>
        <w:tblCellMar>
          <w:left w:w="70" w:type="dxa"/>
          <w:right w:w="70" w:type="dxa"/>
        </w:tblCellMar>
        <w:tblLook w:val="04A0" w:firstRow="1" w:lastRow="0" w:firstColumn="1" w:lastColumn="0" w:noHBand="0" w:noVBand="1"/>
      </w:tblPr>
      <w:tblGrid>
        <w:gridCol w:w="994"/>
        <w:gridCol w:w="6131"/>
        <w:gridCol w:w="994"/>
        <w:gridCol w:w="994"/>
      </w:tblGrid>
      <w:tr w:rsidR="00B35A03" w:rsidRPr="00B35A03" w:rsidTr="00B35A03">
        <w:trPr>
          <w:trHeight w:val="485"/>
        </w:trPr>
        <w:tc>
          <w:tcPr>
            <w:tcW w:w="994" w:type="dxa"/>
            <w:tcBorders>
              <w:top w:val="single" w:sz="4" w:space="0" w:color="auto"/>
              <w:left w:val="single" w:sz="4" w:space="0" w:color="auto"/>
              <w:bottom w:val="single" w:sz="4" w:space="0" w:color="auto"/>
              <w:right w:val="nil"/>
            </w:tcBorders>
            <w:shd w:val="clear" w:color="auto" w:fill="auto"/>
            <w:vAlign w:val="center"/>
            <w:hideMark/>
          </w:tcPr>
          <w:p w:rsidR="00B35A03" w:rsidRPr="00B35A03" w:rsidRDefault="00B35A03" w:rsidP="00B35A03">
            <w:pPr>
              <w:suppressAutoHyphens w:val="0"/>
              <w:jc w:val="center"/>
              <w:rPr>
                <w:b/>
                <w:bCs/>
                <w:sz w:val="18"/>
                <w:szCs w:val="18"/>
                <w:lang w:eastAsia="pl-PL"/>
              </w:rPr>
            </w:pPr>
            <w:r w:rsidRPr="00B35A03">
              <w:rPr>
                <w:b/>
                <w:bCs/>
                <w:sz w:val="18"/>
                <w:szCs w:val="18"/>
                <w:lang w:eastAsia="pl-PL"/>
              </w:rPr>
              <w:t>L.p.</w:t>
            </w:r>
          </w:p>
        </w:tc>
        <w:tc>
          <w:tcPr>
            <w:tcW w:w="6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b/>
                <w:bCs/>
                <w:sz w:val="18"/>
                <w:szCs w:val="18"/>
                <w:lang w:eastAsia="pl-PL"/>
              </w:rPr>
            </w:pPr>
            <w:r w:rsidRPr="00B35A03">
              <w:rPr>
                <w:b/>
                <w:bCs/>
                <w:sz w:val="18"/>
                <w:szCs w:val="18"/>
                <w:lang w:eastAsia="pl-PL"/>
              </w:rPr>
              <w:t xml:space="preserve">Nazwa międzynarodowa </w:t>
            </w:r>
          </w:p>
        </w:tc>
        <w:tc>
          <w:tcPr>
            <w:tcW w:w="994" w:type="dxa"/>
            <w:tcBorders>
              <w:top w:val="single" w:sz="4" w:space="0" w:color="000000"/>
              <w:left w:val="nil"/>
              <w:bottom w:val="single" w:sz="4" w:space="0" w:color="000000"/>
              <w:right w:val="single" w:sz="4" w:space="0" w:color="000000"/>
            </w:tcBorders>
            <w:shd w:val="clear" w:color="auto" w:fill="auto"/>
            <w:vAlign w:val="center"/>
            <w:hideMark/>
          </w:tcPr>
          <w:p w:rsidR="00B35A03" w:rsidRPr="00B35A03" w:rsidRDefault="00B35A03" w:rsidP="00B35A03">
            <w:pPr>
              <w:suppressAutoHyphens w:val="0"/>
              <w:jc w:val="center"/>
              <w:rPr>
                <w:b/>
                <w:bCs/>
                <w:sz w:val="18"/>
                <w:szCs w:val="18"/>
                <w:lang w:eastAsia="pl-PL"/>
              </w:rPr>
            </w:pPr>
            <w:r w:rsidRPr="00B35A03">
              <w:rPr>
                <w:b/>
                <w:bCs/>
                <w:sz w:val="18"/>
                <w:szCs w:val="18"/>
                <w:lang w:eastAsia="pl-PL"/>
              </w:rPr>
              <w:t>J.m.</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b/>
                <w:bCs/>
                <w:sz w:val="18"/>
                <w:szCs w:val="18"/>
                <w:lang w:eastAsia="pl-PL"/>
              </w:rPr>
            </w:pPr>
            <w:r w:rsidRPr="00B35A03">
              <w:rPr>
                <w:b/>
                <w:bCs/>
                <w:sz w:val="18"/>
                <w:szCs w:val="18"/>
                <w:lang w:eastAsia="pl-PL"/>
              </w:rPr>
              <w:t xml:space="preserve">Ilość </w:t>
            </w:r>
          </w:p>
        </w:tc>
      </w:tr>
      <w:tr w:rsidR="00B35A03" w:rsidRPr="00B35A03" w:rsidTr="00B35A03">
        <w:trPr>
          <w:trHeight w:val="1396"/>
        </w:trPr>
        <w:tc>
          <w:tcPr>
            <w:tcW w:w="994" w:type="dxa"/>
            <w:tcBorders>
              <w:top w:val="nil"/>
              <w:left w:val="single" w:sz="4" w:space="0" w:color="000000"/>
              <w:bottom w:val="nil"/>
              <w:right w:val="single" w:sz="4" w:space="0" w:color="000000"/>
            </w:tcBorders>
            <w:shd w:val="clear" w:color="auto" w:fill="auto"/>
            <w:vAlign w:val="center"/>
            <w:hideMark/>
          </w:tcPr>
          <w:p w:rsidR="00B35A03" w:rsidRPr="00B35A03" w:rsidRDefault="00B35A03" w:rsidP="00B35A03">
            <w:pPr>
              <w:suppressAutoHyphens w:val="0"/>
              <w:jc w:val="center"/>
              <w:rPr>
                <w:sz w:val="18"/>
                <w:szCs w:val="18"/>
                <w:lang w:eastAsia="pl-PL"/>
              </w:rPr>
            </w:pPr>
            <w:r w:rsidRPr="00B35A03">
              <w:rPr>
                <w:sz w:val="18"/>
                <w:szCs w:val="18"/>
                <w:lang w:eastAsia="pl-PL"/>
              </w:rPr>
              <w:t>1</w:t>
            </w:r>
          </w:p>
        </w:tc>
        <w:tc>
          <w:tcPr>
            <w:tcW w:w="6131"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rPr>
                <w:sz w:val="18"/>
                <w:szCs w:val="18"/>
                <w:lang w:eastAsia="pl-PL"/>
              </w:rPr>
            </w:pPr>
            <w:r w:rsidRPr="00B35A03">
              <w:rPr>
                <w:sz w:val="18"/>
                <w:szCs w:val="18"/>
                <w:lang w:eastAsia="pl-PL"/>
              </w:rPr>
              <w:t xml:space="preserve">płyn do oczyszczania, przemywania, nawilżania i pielęgnacji ran ostrych, przewlekłych i zakażonych oraz oparzeń 1. i 2. stopnia, odpowiedni do antyseptycznego oczyszczania, zmiękczania i usuwania wyschniętych i przywierających do rany materiałów opatrunkowych, bez powodowania wtórnego urazu, połączenie </w:t>
            </w:r>
            <w:proofErr w:type="spellStart"/>
            <w:r w:rsidRPr="00B35A03">
              <w:rPr>
                <w:sz w:val="18"/>
                <w:szCs w:val="18"/>
                <w:lang w:eastAsia="pl-PL"/>
              </w:rPr>
              <w:t>Poliheksanidu</w:t>
            </w:r>
            <w:proofErr w:type="spellEnd"/>
            <w:r w:rsidRPr="00B35A03">
              <w:rPr>
                <w:sz w:val="18"/>
                <w:szCs w:val="18"/>
                <w:lang w:eastAsia="pl-PL"/>
              </w:rPr>
              <w:t xml:space="preserve"> 0,1% (PHMB) i </w:t>
            </w:r>
            <w:proofErr w:type="spellStart"/>
            <w:r w:rsidRPr="00B35A03">
              <w:rPr>
                <w:sz w:val="18"/>
                <w:szCs w:val="18"/>
                <w:lang w:eastAsia="pl-PL"/>
              </w:rPr>
              <w:t>Poloksameru</w:t>
            </w:r>
            <w:proofErr w:type="spellEnd"/>
            <w:r w:rsidRPr="00B35A03">
              <w:rPr>
                <w:sz w:val="18"/>
                <w:szCs w:val="18"/>
                <w:lang w:eastAsia="pl-PL"/>
              </w:rPr>
              <w:t xml:space="preserve"> 188 (1%).</w:t>
            </w:r>
          </w:p>
        </w:tc>
        <w:tc>
          <w:tcPr>
            <w:tcW w:w="994"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sz w:val="18"/>
                <w:szCs w:val="18"/>
                <w:lang w:eastAsia="pl-PL"/>
              </w:rPr>
            </w:pPr>
            <w:r w:rsidRPr="00B35A03">
              <w:rPr>
                <w:sz w:val="18"/>
                <w:szCs w:val="18"/>
                <w:lang w:eastAsia="pl-PL"/>
              </w:rPr>
              <w:t> </w:t>
            </w:r>
          </w:p>
        </w:tc>
        <w:tc>
          <w:tcPr>
            <w:tcW w:w="994"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sz w:val="18"/>
                <w:szCs w:val="18"/>
                <w:lang w:eastAsia="pl-PL"/>
              </w:rPr>
            </w:pPr>
            <w:r w:rsidRPr="00B35A03">
              <w:rPr>
                <w:sz w:val="18"/>
                <w:szCs w:val="18"/>
                <w:lang w:eastAsia="pl-PL"/>
              </w:rPr>
              <w:t> </w:t>
            </w:r>
          </w:p>
        </w:tc>
      </w:tr>
      <w:tr w:rsidR="00B35A03" w:rsidRPr="00B35A03" w:rsidTr="00B35A03">
        <w:trPr>
          <w:trHeight w:val="303"/>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sz w:val="18"/>
                <w:szCs w:val="18"/>
                <w:lang w:eastAsia="pl-PL"/>
              </w:rPr>
            </w:pPr>
            <w:r w:rsidRPr="00B35A03">
              <w:rPr>
                <w:sz w:val="18"/>
                <w:szCs w:val="18"/>
                <w:lang w:eastAsia="pl-PL"/>
              </w:rPr>
              <w:t>1a</w:t>
            </w:r>
          </w:p>
        </w:tc>
        <w:tc>
          <w:tcPr>
            <w:tcW w:w="6131"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rPr>
                <w:sz w:val="18"/>
                <w:szCs w:val="18"/>
                <w:lang w:eastAsia="pl-PL"/>
              </w:rPr>
            </w:pPr>
            <w:r w:rsidRPr="00B35A03">
              <w:rPr>
                <w:sz w:val="18"/>
                <w:szCs w:val="18"/>
                <w:lang w:eastAsia="pl-PL"/>
              </w:rPr>
              <w:t>opakowanie 250 ml</w:t>
            </w:r>
          </w:p>
        </w:tc>
        <w:tc>
          <w:tcPr>
            <w:tcW w:w="994"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sz w:val="18"/>
                <w:szCs w:val="18"/>
                <w:lang w:eastAsia="pl-PL"/>
              </w:rPr>
            </w:pPr>
            <w:proofErr w:type="spellStart"/>
            <w:r w:rsidRPr="00B35A03">
              <w:rPr>
                <w:sz w:val="18"/>
                <w:szCs w:val="18"/>
                <w:lang w:eastAsia="pl-PL"/>
              </w:rPr>
              <w:t>op</w:t>
            </w:r>
            <w:proofErr w:type="spellEnd"/>
          </w:p>
        </w:tc>
        <w:tc>
          <w:tcPr>
            <w:tcW w:w="994"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sz w:val="18"/>
                <w:szCs w:val="18"/>
                <w:lang w:eastAsia="pl-PL"/>
              </w:rPr>
            </w:pPr>
            <w:r w:rsidRPr="00B35A03">
              <w:rPr>
                <w:sz w:val="18"/>
                <w:szCs w:val="18"/>
                <w:lang w:eastAsia="pl-PL"/>
              </w:rPr>
              <w:t>30</w:t>
            </w:r>
          </w:p>
        </w:tc>
      </w:tr>
      <w:tr w:rsidR="00B35A03" w:rsidRPr="00B35A03" w:rsidTr="00B35A03">
        <w:trPr>
          <w:trHeight w:val="318"/>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sz w:val="18"/>
                <w:szCs w:val="18"/>
                <w:lang w:eastAsia="pl-PL"/>
              </w:rPr>
            </w:pPr>
            <w:r w:rsidRPr="00B35A03">
              <w:rPr>
                <w:sz w:val="18"/>
                <w:szCs w:val="18"/>
                <w:lang w:eastAsia="pl-PL"/>
              </w:rPr>
              <w:t>1b</w:t>
            </w:r>
          </w:p>
        </w:tc>
        <w:tc>
          <w:tcPr>
            <w:tcW w:w="6131"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rPr>
                <w:sz w:val="18"/>
                <w:szCs w:val="18"/>
                <w:lang w:eastAsia="pl-PL"/>
              </w:rPr>
            </w:pPr>
            <w:r w:rsidRPr="00B35A03">
              <w:rPr>
                <w:sz w:val="18"/>
                <w:szCs w:val="18"/>
                <w:lang w:eastAsia="pl-PL"/>
              </w:rPr>
              <w:t>opakowanie 500 ml</w:t>
            </w:r>
          </w:p>
        </w:tc>
        <w:tc>
          <w:tcPr>
            <w:tcW w:w="994"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sz w:val="18"/>
                <w:szCs w:val="18"/>
                <w:lang w:eastAsia="pl-PL"/>
              </w:rPr>
            </w:pPr>
            <w:proofErr w:type="spellStart"/>
            <w:r w:rsidRPr="00B35A03">
              <w:rPr>
                <w:sz w:val="18"/>
                <w:szCs w:val="18"/>
                <w:lang w:eastAsia="pl-PL"/>
              </w:rPr>
              <w:t>op</w:t>
            </w:r>
            <w:proofErr w:type="spellEnd"/>
          </w:p>
        </w:tc>
        <w:tc>
          <w:tcPr>
            <w:tcW w:w="994"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sz w:val="18"/>
                <w:szCs w:val="18"/>
                <w:lang w:eastAsia="pl-PL"/>
              </w:rPr>
            </w:pPr>
            <w:r w:rsidRPr="00B35A03">
              <w:rPr>
                <w:sz w:val="18"/>
                <w:szCs w:val="18"/>
                <w:lang w:eastAsia="pl-PL"/>
              </w:rPr>
              <w:t>10</w:t>
            </w:r>
          </w:p>
        </w:tc>
      </w:tr>
      <w:tr w:rsidR="00B35A03" w:rsidRPr="00B35A03" w:rsidTr="00B35A03">
        <w:trPr>
          <w:trHeight w:val="288"/>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sz w:val="18"/>
                <w:szCs w:val="18"/>
                <w:lang w:eastAsia="pl-PL"/>
              </w:rPr>
            </w:pPr>
            <w:r w:rsidRPr="00B35A03">
              <w:rPr>
                <w:sz w:val="18"/>
                <w:szCs w:val="18"/>
                <w:lang w:eastAsia="pl-PL"/>
              </w:rPr>
              <w:t>1c</w:t>
            </w:r>
          </w:p>
        </w:tc>
        <w:tc>
          <w:tcPr>
            <w:tcW w:w="6131"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rPr>
                <w:sz w:val="18"/>
                <w:szCs w:val="18"/>
                <w:lang w:eastAsia="pl-PL"/>
              </w:rPr>
            </w:pPr>
            <w:r w:rsidRPr="00B35A03">
              <w:rPr>
                <w:sz w:val="18"/>
                <w:szCs w:val="18"/>
                <w:lang w:eastAsia="pl-PL"/>
              </w:rPr>
              <w:t>opakowanie 1000 ml</w:t>
            </w:r>
          </w:p>
        </w:tc>
        <w:tc>
          <w:tcPr>
            <w:tcW w:w="994"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sz w:val="18"/>
                <w:szCs w:val="18"/>
                <w:lang w:eastAsia="pl-PL"/>
              </w:rPr>
            </w:pPr>
            <w:proofErr w:type="spellStart"/>
            <w:r w:rsidRPr="00B35A03">
              <w:rPr>
                <w:sz w:val="18"/>
                <w:szCs w:val="18"/>
                <w:lang w:eastAsia="pl-PL"/>
              </w:rPr>
              <w:t>op</w:t>
            </w:r>
            <w:proofErr w:type="spellEnd"/>
          </w:p>
        </w:tc>
        <w:tc>
          <w:tcPr>
            <w:tcW w:w="994"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sz w:val="18"/>
                <w:szCs w:val="18"/>
                <w:lang w:eastAsia="pl-PL"/>
              </w:rPr>
            </w:pPr>
            <w:r w:rsidRPr="00B35A03">
              <w:rPr>
                <w:sz w:val="18"/>
                <w:szCs w:val="18"/>
                <w:lang w:eastAsia="pl-PL"/>
              </w:rPr>
              <w:t>50</w:t>
            </w:r>
          </w:p>
        </w:tc>
      </w:tr>
      <w:tr w:rsidR="00B35A03" w:rsidRPr="00B35A03" w:rsidTr="00B35A03">
        <w:trPr>
          <w:trHeight w:val="956"/>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sz w:val="18"/>
                <w:szCs w:val="18"/>
                <w:lang w:eastAsia="pl-PL"/>
              </w:rPr>
            </w:pPr>
            <w:r w:rsidRPr="00B35A03">
              <w:rPr>
                <w:sz w:val="18"/>
                <w:szCs w:val="18"/>
                <w:lang w:eastAsia="pl-PL"/>
              </w:rPr>
              <w:t>2</w:t>
            </w:r>
          </w:p>
        </w:tc>
        <w:tc>
          <w:tcPr>
            <w:tcW w:w="6131"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rPr>
                <w:sz w:val="18"/>
                <w:szCs w:val="18"/>
                <w:lang w:eastAsia="pl-PL"/>
              </w:rPr>
            </w:pPr>
            <w:r w:rsidRPr="00B35A03">
              <w:rPr>
                <w:sz w:val="18"/>
                <w:szCs w:val="18"/>
                <w:lang w:eastAsia="pl-PL"/>
              </w:rPr>
              <w:t xml:space="preserve">5% maść do leczenia zakażonych i niezakażonych ran, do gojenia skaleczeń, otarć, pęknięć, oparzeń i owrzodzeń skóry u ludzi, do ran z unikalną formułą kwasów żywicznych oraz </w:t>
            </w:r>
            <w:proofErr w:type="spellStart"/>
            <w:r w:rsidRPr="00B35A03">
              <w:rPr>
                <w:sz w:val="18"/>
                <w:szCs w:val="18"/>
                <w:lang w:eastAsia="pl-PL"/>
              </w:rPr>
              <w:t>lignanów</w:t>
            </w:r>
            <w:proofErr w:type="spellEnd"/>
            <w:r w:rsidRPr="00B35A03">
              <w:rPr>
                <w:sz w:val="18"/>
                <w:szCs w:val="18"/>
                <w:lang w:eastAsia="pl-PL"/>
              </w:rPr>
              <w:t xml:space="preserve"> na hydrofilowym podłożu, zawiera glicerol, op. 15 g </w:t>
            </w:r>
          </w:p>
        </w:tc>
        <w:tc>
          <w:tcPr>
            <w:tcW w:w="994"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sz w:val="18"/>
                <w:szCs w:val="18"/>
                <w:lang w:eastAsia="pl-PL"/>
              </w:rPr>
            </w:pPr>
            <w:proofErr w:type="spellStart"/>
            <w:r w:rsidRPr="00B35A03">
              <w:rPr>
                <w:sz w:val="18"/>
                <w:szCs w:val="18"/>
                <w:lang w:eastAsia="pl-PL"/>
              </w:rPr>
              <w:t>op</w:t>
            </w:r>
            <w:proofErr w:type="spellEnd"/>
          </w:p>
        </w:tc>
        <w:tc>
          <w:tcPr>
            <w:tcW w:w="994" w:type="dxa"/>
            <w:tcBorders>
              <w:top w:val="nil"/>
              <w:left w:val="nil"/>
              <w:bottom w:val="single" w:sz="4" w:space="0" w:color="auto"/>
              <w:right w:val="single" w:sz="4" w:space="0" w:color="auto"/>
            </w:tcBorders>
            <w:shd w:val="clear" w:color="auto" w:fill="auto"/>
            <w:vAlign w:val="center"/>
            <w:hideMark/>
          </w:tcPr>
          <w:p w:rsidR="00B35A03" w:rsidRPr="00B35A03" w:rsidRDefault="00B35A03" w:rsidP="00B35A03">
            <w:pPr>
              <w:suppressAutoHyphens w:val="0"/>
              <w:jc w:val="center"/>
              <w:rPr>
                <w:sz w:val="18"/>
                <w:szCs w:val="18"/>
                <w:lang w:eastAsia="pl-PL"/>
              </w:rPr>
            </w:pPr>
            <w:r w:rsidRPr="00B35A03">
              <w:rPr>
                <w:sz w:val="18"/>
                <w:szCs w:val="18"/>
                <w:lang w:eastAsia="pl-PL"/>
              </w:rPr>
              <w:t>90</w:t>
            </w:r>
          </w:p>
        </w:tc>
      </w:tr>
    </w:tbl>
    <w:p w:rsidR="00AA091C" w:rsidRPr="005372BE" w:rsidRDefault="00AA091C" w:rsidP="00AA091C">
      <w:pPr>
        <w:widowControl w:val="0"/>
        <w:overflowPunct w:val="0"/>
        <w:jc w:val="both"/>
        <w:textAlignment w:val="baseline"/>
        <w:rPr>
          <w:color w:val="000000" w:themeColor="text1"/>
          <w:sz w:val="20"/>
          <w:szCs w:val="20"/>
        </w:rPr>
      </w:pPr>
    </w:p>
    <w:p w:rsidR="005372BE" w:rsidRPr="005372BE" w:rsidRDefault="005372BE" w:rsidP="005372BE">
      <w:pPr>
        <w:widowControl w:val="0"/>
        <w:numPr>
          <w:ilvl w:val="1"/>
          <w:numId w:val="1"/>
        </w:numPr>
        <w:tabs>
          <w:tab w:val="num" w:pos="0"/>
        </w:tabs>
        <w:overflowPunct w:val="0"/>
        <w:jc w:val="both"/>
        <w:textAlignment w:val="baseline"/>
        <w:rPr>
          <w:b/>
          <w:bCs/>
          <w:iCs/>
          <w:color w:val="000000" w:themeColor="text1"/>
          <w:sz w:val="20"/>
          <w:szCs w:val="20"/>
        </w:rPr>
      </w:pPr>
      <w:r w:rsidRPr="005372BE">
        <w:rPr>
          <w:b/>
          <w:bCs/>
          <w:iCs/>
          <w:color w:val="000000" w:themeColor="text1"/>
          <w:sz w:val="20"/>
          <w:szCs w:val="20"/>
        </w:rPr>
        <w:t>Uwagi dotyczące wszystkich Grup Asortymentowych:</w:t>
      </w:r>
    </w:p>
    <w:p w:rsidR="005372BE" w:rsidRPr="005372BE" w:rsidRDefault="005372BE" w:rsidP="005372BE">
      <w:pPr>
        <w:pStyle w:val="Akapitzlist"/>
        <w:widowControl w:val="0"/>
        <w:numPr>
          <w:ilvl w:val="0"/>
          <w:numId w:val="54"/>
        </w:numPr>
        <w:overflowPunct w:val="0"/>
        <w:jc w:val="both"/>
        <w:textAlignment w:val="baseline"/>
        <w:rPr>
          <w:color w:val="000000" w:themeColor="text1"/>
          <w:sz w:val="20"/>
          <w:szCs w:val="20"/>
        </w:rPr>
      </w:pPr>
      <w:r w:rsidRPr="005372BE">
        <w:rPr>
          <w:bCs/>
          <w:color w:val="000000" w:themeColor="text1"/>
          <w:sz w:val="20"/>
          <w:szCs w:val="20"/>
        </w:rPr>
        <w:t>Przy nazwie handlowej każdej zaoferowanej pozycji należy obowiązkowo podać oferowane wymiary jednostkowe (sztuki), wielkości opakowania jednostkowego, które będzie wyceniane, numer katalogowy i producenta.</w:t>
      </w:r>
    </w:p>
    <w:p w:rsidR="005372BE" w:rsidRPr="005372BE" w:rsidRDefault="005372BE" w:rsidP="005372BE">
      <w:pPr>
        <w:pStyle w:val="Akapitzlist"/>
        <w:widowControl w:val="0"/>
        <w:numPr>
          <w:ilvl w:val="0"/>
          <w:numId w:val="54"/>
        </w:numPr>
        <w:overflowPunct w:val="0"/>
        <w:jc w:val="both"/>
        <w:textAlignment w:val="baseline"/>
        <w:rPr>
          <w:color w:val="000000" w:themeColor="text1"/>
          <w:sz w:val="20"/>
          <w:szCs w:val="20"/>
        </w:rPr>
      </w:pPr>
      <w:r w:rsidRPr="005372BE">
        <w:rPr>
          <w:bCs/>
          <w:color w:val="000000" w:themeColor="text1"/>
          <w:sz w:val="20"/>
          <w:szCs w:val="20"/>
        </w:rPr>
        <w:t>Wszelkie zmiany np. rozmiarów, wielkości opakowań (w stosunku do opisu w Zapytaniu ofertowym) zaoferowanego produktu, po zadaniu pytania i uzyskanej zgodzie Zamawiającego, muszą być uwidocznione w składanej ofercie przy danym produkcie.</w:t>
      </w:r>
    </w:p>
    <w:p w:rsidR="005372BE" w:rsidRPr="005372BE" w:rsidRDefault="005372BE" w:rsidP="005372BE">
      <w:pPr>
        <w:pStyle w:val="Akapitzlist"/>
        <w:widowControl w:val="0"/>
        <w:numPr>
          <w:ilvl w:val="0"/>
          <w:numId w:val="54"/>
        </w:numPr>
        <w:overflowPunct w:val="0"/>
        <w:jc w:val="both"/>
        <w:textAlignment w:val="baseline"/>
        <w:rPr>
          <w:color w:val="000000" w:themeColor="text1"/>
          <w:sz w:val="20"/>
          <w:szCs w:val="20"/>
        </w:rPr>
      </w:pPr>
      <w:r w:rsidRPr="005372BE">
        <w:rPr>
          <w:bCs/>
          <w:color w:val="000000" w:themeColor="text1"/>
          <w:sz w:val="20"/>
          <w:szCs w:val="20"/>
        </w:rPr>
        <w:t>Opakowanie jednostkowe musi zawierać numer serii i datę ważności, które będą widoczne również na fakturze lub na dokumencie dostawy.</w:t>
      </w:r>
    </w:p>
    <w:p w:rsidR="00AA091C" w:rsidRPr="0013258B" w:rsidRDefault="005372BE" w:rsidP="005372BE">
      <w:pPr>
        <w:pStyle w:val="Akapitzlist"/>
        <w:widowControl w:val="0"/>
        <w:numPr>
          <w:ilvl w:val="0"/>
          <w:numId w:val="54"/>
        </w:numPr>
        <w:overflowPunct w:val="0"/>
        <w:jc w:val="both"/>
        <w:textAlignment w:val="baseline"/>
        <w:rPr>
          <w:color w:val="000000" w:themeColor="text1"/>
          <w:sz w:val="20"/>
          <w:szCs w:val="20"/>
        </w:rPr>
      </w:pPr>
      <w:r w:rsidRPr="005372BE">
        <w:rPr>
          <w:bCs/>
          <w:color w:val="000000" w:themeColor="text1"/>
          <w:sz w:val="20"/>
          <w:szCs w:val="20"/>
        </w:rPr>
        <w:t>Napisy i etykiety na opakowaniu jednostkowym, instrukcje (jeśli dotyczy) muszą być w języku polskim.</w:t>
      </w:r>
    </w:p>
    <w:p w:rsidR="0013258B" w:rsidRPr="005372BE" w:rsidRDefault="0013258B" w:rsidP="0013258B">
      <w:pPr>
        <w:pStyle w:val="Akapitzlist"/>
        <w:widowControl w:val="0"/>
        <w:overflowPunct w:val="0"/>
        <w:ind w:left="1440"/>
        <w:jc w:val="both"/>
        <w:textAlignment w:val="baseline"/>
        <w:rPr>
          <w:color w:val="000000" w:themeColor="text1"/>
          <w:sz w:val="20"/>
          <w:szCs w:val="20"/>
        </w:rPr>
      </w:pPr>
    </w:p>
    <w:p w:rsidR="00700F71" w:rsidRPr="0013258B" w:rsidRDefault="00DA3E47" w:rsidP="00AA091C">
      <w:pPr>
        <w:widowControl w:val="0"/>
        <w:numPr>
          <w:ilvl w:val="1"/>
          <w:numId w:val="1"/>
        </w:numPr>
        <w:overflowPunct w:val="0"/>
        <w:jc w:val="both"/>
        <w:textAlignment w:val="baseline"/>
        <w:rPr>
          <w:rFonts w:cs="Calibri"/>
          <w:b/>
          <w:color w:val="000000" w:themeColor="text1"/>
          <w:kern w:val="1"/>
          <w:sz w:val="20"/>
          <w:szCs w:val="20"/>
          <w:lang w:eastAsia="ar-SA"/>
        </w:rPr>
      </w:pPr>
      <w:r w:rsidRPr="005372BE">
        <w:rPr>
          <w:color w:val="000000" w:themeColor="text1"/>
          <w:sz w:val="20"/>
          <w:szCs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t>
      </w:r>
      <w:r w:rsidRPr="005372BE">
        <w:rPr>
          <w:color w:val="000000" w:themeColor="text1"/>
          <w:sz w:val="20"/>
          <w:szCs w:val="20"/>
        </w:rPr>
        <w:lastRenderedPageBreak/>
        <w:t xml:space="preserve">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9" w:history="1">
        <w:r w:rsidRPr="005372BE">
          <w:rPr>
            <w:rStyle w:val="Hipercze"/>
            <w:color w:val="000000" w:themeColor="text1"/>
            <w:sz w:val="20"/>
            <w:szCs w:val="20"/>
          </w:rPr>
          <w:t>www.szpital.mielec.pl</w:t>
        </w:r>
      </w:hyperlink>
      <w:r w:rsidRPr="005372BE">
        <w:rPr>
          <w:color w:val="000000" w:themeColor="text1"/>
          <w:sz w:val="20"/>
          <w:szCs w:val="20"/>
        </w:rPr>
        <w:t>.</w:t>
      </w:r>
    </w:p>
    <w:p w:rsidR="0013258B" w:rsidRPr="005372BE" w:rsidRDefault="0013258B" w:rsidP="0013258B">
      <w:pPr>
        <w:widowControl w:val="0"/>
        <w:overflowPunct w:val="0"/>
        <w:ind w:left="720"/>
        <w:jc w:val="both"/>
        <w:textAlignment w:val="baseline"/>
        <w:rPr>
          <w:rFonts w:cs="Calibri"/>
          <w:b/>
          <w:color w:val="000000" w:themeColor="text1"/>
          <w:kern w:val="1"/>
          <w:sz w:val="20"/>
          <w:szCs w:val="20"/>
          <w:lang w:eastAsia="ar-SA"/>
        </w:rPr>
      </w:pPr>
    </w:p>
    <w:p w:rsidR="003E0F55" w:rsidRPr="005372BE" w:rsidRDefault="003E0F55"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5372BE">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DA3E47" w:rsidRPr="005372BE">
        <w:rPr>
          <w:color w:val="000000" w:themeColor="text1"/>
          <w:sz w:val="20"/>
          <w:szCs w:val="20"/>
        </w:rPr>
        <w:t>ym</w:t>
      </w:r>
      <w:r w:rsidRPr="005372BE">
        <w:rPr>
          <w:color w:val="000000" w:themeColor="text1"/>
          <w:sz w:val="20"/>
          <w:szCs w:val="20"/>
        </w:rPr>
        <w:t xml:space="preserve"> Zapytaniu.</w:t>
      </w:r>
    </w:p>
    <w:p w:rsidR="00203656" w:rsidRPr="002507AB" w:rsidRDefault="00203656" w:rsidP="006423C0">
      <w:pPr>
        <w:widowControl w:val="0"/>
        <w:overflowPunct w:val="0"/>
        <w:jc w:val="both"/>
        <w:textAlignment w:val="baseline"/>
        <w:rPr>
          <w:rFonts w:cs="Calibri"/>
          <w:color w:val="FF0000"/>
          <w:kern w:val="1"/>
          <w:sz w:val="20"/>
          <w:szCs w:val="20"/>
          <w:lang w:eastAsia="ar-SA"/>
        </w:rPr>
      </w:pPr>
    </w:p>
    <w:p w:rsidR="008E4443" w:rsidRPr="002507AB" w:rsidRDefault="008E4443" w:rsidP="006423C0">
      <w:pPr>
        <w:widowControl w:val="0"/>
        <w:overflowPunct w:val="0"/>
        <w:jc w:val="both"/>
        <w:textAlignment w:val="baseline"/>
        <w:rPr>
          <w:rFonts w:cs="Calibri"/>
          <w:color w:val="FF0000"/>
          <w:kern w:val="1"/>
          <w:sz w:val="20"/>
          <w:szCs w:val="20"/>
          <w:lang w:eastAsia="ar-SA"/>
        </w:rPr>
      </w:pPr>
    </w:p>
    <w:p w:rsidR="002033C6" w:rsidRPr="00995908"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995908">
        <w:rPr>
          <w:b/>
          <w:color w:val="000000" w:themeColor="text1"/>
          <w:sz w:val="20"/>
          <w:szCs w:val="20"/>
          <w:lang w:eastAsia="pl-PL"/>
        </w:rPr>
        <w:t>TERMIN I MIEJSCE REALIZACJI ZAMÓWIENIA</w:t>
      </w:r>
      <w:r w:rsidR="00282F66" w:rsidRPr="00995908">
        <w:rPr>
          <w:color w:val="000000" w:themeColor="text1"/>
          <w:sz w:val="20"/>
          <w:szCs w:val="20"/>
          <w:lang w:eastAsia="pl-PL"/>
        </w:rPr>
        <w:t>:</w:t>
      </w:r>
      <w:r w:rsidR="00D266EC" w:rsidRPr="00995908">
        <w:rPr>
          <w:color w:val="000000" w:themeColor="text1"/>
          <w:sz w:val="20"/>
          <w:szCs w:val="20"/>
          <w:lang w:eastAsia="pl-PL"/>
        </w:rPr>
        <w:t xml:space="preserve"> </w:t>
      </w:r>
    </w:p>
    <w:p w:rsidR="000D3300" w:rsidRPr="00995908" w:rsidRDefault="000D3300" w:rsidP="000D3300">
      <w:pPr>
        <w:suppressAutoHyphens w:val="0"/>
        <w:ind w:left="426"/>
        <w:contextualSpacing/>
        <w:jc w:val="both"/>
        <w:rPr>
          <w:color w:val="000000" w:themeColor="text1"/>
          <w:sz w:val="10"/>
          <w:szCs w:val="10"/>
          <w:lang w:eastAsia="pl-PL"/>
        </w:rPr>
      </w:pPr>
    </w:p>
    <w:p w:rsidR="006E156F" w:rsidRPr="00995908" w:rsidRDefault="006E156F" w:rsidP="000B6BD4">
      <w:pPr>
        <w:suppressAutoHyphens w:val="0"/>
        <w:ind w:left="360"/>
        <w:contextualSpacing/>
        <w:jc w:val="both"/>
        <w:rPr>
          <w:color w:val="000000" w:themeColor="text1"/>
          <w:sz w:val="10"/>
          <w:szCs w:val="10"/>
          <w:lang w:eastAsia="pl-PL"/>
        </w:rPr>
      </w:pPr>
    </w:p>
    <w:p w:rsidR="006E156F" w:rsidRPr="00995908" w:rsidRDefault="006E156F" w:rsidP="00AA091C">
      <w:pPr>
        <w:pStyle w:val="Akapitzlist"/>
        <w:numPr>
          <w:ilvl w:val="1"/>
          <w:numId w:val="1"/>
        </w:numPr>
        <w:suppressAutoHyphens w:val="0"/>
        <w:jc w:val="both"/>
        <w:rPr>
          <w:color w:val="000000" w:themeColor="text1"/>
          <w:sz w:val="20"/>
          <w:szCs w:val="20"/>
          <w:lang w:eastAsia="pl-PL"/>
        </w:rPr>
      </w:pPr>
      <w:r w:rsidRPr="00995908">
        <w:rPr>
          <w:color w:val="000000" w:themeColor="text1"/>
          <w:sz w:val="20"/>
          <w:szCs w:val="20"/>
          <w:lang w:eastAsia="pl-PL"/>
        </w:rPr>
        <w:t>Termin realizacji zamówienia obejmuje okres:</w:t>
      </w:r>
      <w:r w:rsidR="00AE0602" w:rsidRPr="00995908">
        <w:rPr>
          <w:color w:val="000000" w:themeColor="text1"/>
          <w:sz w:val="20"/>
          <w:szCs w:val="20"/>
          <w:lang w:eastAsia="pl-PL"/>
        </w:rPr>
        <w:t xml:space="preserve"> </w:t>
      </w:r>
      <w:r w:rsidR="0077412D" w:rsidRPr="00995908">
        <w:rPr>
          <w:b/>
          <w:color w:val="000000" w:themeColor="text1"/>
          <w:sz w:val="20"/>
          <w:szCs w:val="20"/>
          <w:lang w:eastAsia="pl-PL"/>
        </w:rPr>
        <w:t xml:space="preserve">od daty zawarcia umowy do </w:t>
      </w:r>
      <w:r w:rsidR="00AA091C" w:rsidRPr="00995908">
        <w:rPr>
          <w:b/>
          <w:color w:val="000000" w:themeColor="text1"/>
          <w:sz w:val="20"/>
          <w:szCs w:val="20"/>
          <w:lang w:eastAsia="pl-PL"/>
        </w:rPr>
        <w:t>4</w:t>
      </w:r>
      <w:r w:rsidR="0077412D" w:rsidRPr="00995908">
        <w:rPr>
          <w:b/>
          <w:color w:val="000000" w:themeColor="text1"/>
          <w:sz w:val="20"/>
          <w:szCs w:val="20"/>
          <w:lang w:eastAsia="pl-PL"/>
        </w:rPr>
        <w:t xml:space="preserve"> </w:t>
      </w:r>
      <w:r w:rsidR="005372BE" w:rsidRPr="00995908">
        <w:rPr>
          <w:b/>
          <w:color w:val="000000" w:themeColor="text1"/>
          <w:sz w:val="20"/>
          <w:szCs w:val="20"/>
          <w:lang w:eastAsia="pl-PL"/>
        </w:rPr>
        <w:t>kwietnia</w:t>
      </w:r>
      <w:r w:rsidR="0077412D" w:rsidRPr="00995908">
        <w:rPr>
          <w:b/>
          <w:color w:val="000000" w:themeColor="text1"/>
          <w:sz w:val="20"/>
          <w:szCs w:val="20"/>
          <w:lang w:eastAsia="pl-PL"/>
        </w:rPr>
        <w:t xml:space="preserve"> 202</w:t>
      </w:r>
      <w:r w:rsidR="00AA091C" w:rsidRPr="00995908">
        <w:rPr>
          <w:b/>
          <w:color w:val="000000" w:themeColor="text1"/>
          <w:sz w:val="20"/>
          <w:szCs w:val="20"/>
          <w:lang w:eastAsia="pl-PL"/>
        </w:rPr>
        <w:t>5</w:t>
      </w:r>
      <w:r w:rsidR="0077412D" w:rsidRPr="00995908">
        <w:rPr>
          <w:b/>
          <w:color w:val="000000" w:themeColor="text1"/>
          <w:sz w:val="20"/>
          <w:szCs w:val="20"/>
          <w:lang w:eastAsia="pl-PL"/>
        </w:rPr>
        <w:t>r.</w:t>
      </w:r>
    </w:p>
    <w:p w:rsidR="006E156F" w:rsidRPr="00995908" w:rsidRDefault="006E156F" w:rsidP="000B6BD4">
      <w:pPr>
        <w:suppressAutoHyphens w:val="0"/>
        <w:ind w:left="360"/>
        <w:jc w:val="both"/>
        <w:rPr>
          <w:color w:val="000000" w:themeColor="text1"/>
          <w:sz w:val="10"/>
          <w:szCs w:val="10"/>
          <w:lang w:eastAsia="pl-PL"/>
        </w:rPr>
      </w:pPr>
    </w:p>
    <w:p w:rsidR="006E156F" w:rsidRPr="00995908" w:rsidRDefault="006E156F" w:rsidP="0077412D">
      <w:pPr>
        <w:pStyle w:val="Akapitzlist"/>
        <w:numPr>
          <w:ilvl w:val="1"/>
          <w:numId w:val="1"/>
        </w:numPr>
        <w:suppressAutoHyphens w:val="0"/>
        <w:jc w:val="both"/>
        <w:rPr>
          <w:color w:val="000000" w:themeColor="text1"/>
          <w:sz w:val="20"/>
          <w:szCs w:val="20"/>
          <w:lang w:eastAsia="pl-PL"/>
        </w:rPr>
      </w:pPr>
      <w:r w:rsidRPr="00995908">
        <w:rPr>
          <w:color w:val="000000" w:themeColor="text1"/>
          <w:sz w:val="20"/>
          <w:szCs w:val="20"/>
          <w:lang w:eastAsia="pl-PL"/>
        </w:rPr>
        <w:t xml:space="preserve">Miejsce realizacji zamówienia: </w:t>
      </w:r>
      <w:r w:rsidR="0077412D" w:rsidRPr="00995908">
        <w:rPr>
          <w:color w:val="000000" w:themeColor="text1"/>
          <w:sz w:val="20"/>
          <w:szCs w:val="20"/>
          <w:lang w:eastAsia="pl-PL"/>
        </w:rPr>
        <w:t>Apteka Szpitala Specjalistycznego im. Edmunda Biernackiego w Mielcu, ul. Żeromskiego 22, 39-300 Mielec</w:t>
      </w:r>
      <w:r w:rsidRPr="00995908">
        <w:rPr>
          <w:color w:val="000000" w:themeColor="text1"/>
          <w:sz w:val="20"/>
          <w:szCs w:val="20"/>
          <w:lang w:eastAsia="pl-PL"/>
        </w:rPr>
        <w:t>.</w:t>
      </w:r>
    </w:p>
    <w:p w:rsidR="00C905CA" w:rsidRPr="002507AB" w:rsidRDefault="00C905CA" w:rsidP="000B6BD4">
      <w:pPr>
        <w:suppressAutoHyphens w:val="0"/>
        <w:ind w:left="330"/>
        <w:contextualSpacing/>
        <w:jc w:val="both"/>
        <w:rPr>
          <w:color w:val="FF0000"/>
          <w:sz w:val="20"/>
          <w:szCs w:val="20"/>
          <w:lang w:eastAsia="pl-PL"/>
        </w:rPr>
      </w:pPr>
    </w:p>
    <w:p w:rsidR="002E6831" w:rsidRPr="002507AB" w:rsidRDefault="002E6831" w:rsidP="000B6BD4">
      <w:pPr>
        <w:suppressAutoHyphens w:val="0"/>
        <w:ind w:left="330"/>
        <w:contextualSpacing/>
        <w:jc w:val="both"/>
        <w:rPr>
          <w:color w:val="FF0000"/>
          <w:sz w:val="20"/>
          <w:szCs w:val="20"/>
          <w:lang w:eastAsia="pl-PL"/>
        </w:rPr>
      </w:pPr>
    </w:p>
    <w:p w:rsidR="00E366C4" w:rsidRPr="00995908"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995908">
        <w:rPr>
          <w:b/>
          <w:bCs/>
          <w:color w:val="000000" w:themeColor="text1"/>
          <w:sz w:val="20"/>
          <w:szCs w:val="20"/>
          <w:lang w:eastAsia="pl-PL"/>
        </w:rPr>
        <w:t>OPIS WARU</w:t>
      </w:r>
      <w:r w:rsidR="00673C25" w:rsidRPr="00995908">
        <w:rPr>
          <w:b/>
          <w:bCs/>
          <w:color w:val="000000" w:themeColor="text1"/>
          <w:sz w:val="20"/>
          <w:szCs w:val="20"/>
          <w:lang w:eastAsia="pl-PL"/>
        </w:rPr>
        <w:t>NKÓW UDZIAŁU W POSTĘPO</w:t>
      </w:r>
      <w:r w:rsidR="006E156F" w:rsidRPr="00995908">
        <w:rPr>
          <w:b/>
          <w:bCs/>
          <w:color w:val="000000" w:themeColor="text1"/>
          <w:sz w:val="20"/>
          <w:szCs w:val="20"/>
          <w:lang w:eastAsia="pl-PL"/>
        </w:rPr>
        <w:t>WANIU ORAZ DOKUMENTY WYMAGANE W </w:t>
      </w:r>
      <w:r w:rsidR="00673C25" w:rsidRPr="00995908">
        <w:rPr>
          <w:b/>
          <w:bCs/>
          <w:color w:val="000000" w:themeColor="text1"/>
          <w:sz w:val="20"/>
          <w:szCs w:val="20"/>
          <w:lang w:eastAsia="pl-PL"/>
        </w:rPr>
        <w:t>OFERCIE:</w:t>
      </w:r>
      <w:r w:rsidR="00673C25" w:rsidRPr="00995908">
        <w:rPr>
          <w:b/>
          <w:color w:val="000000" w:themeColor="text1"/>
          <w:sz w:val="20"/>
          <w:szCs w:val="20"/>
          <w:lang w:eastAsia="pl-PL"/>
        </w:rPr>
        <w:t xml:space="preserve"> </w:t>
      </w:r>
    </w:p>
    <w:p w:rsidR="007763F3" w:rsidRPr="00995908" w:rsidRDefault="007763F3" w:rsidP="000B6BD4">
      <w:pPr>
        <w:suppressAutoHyphens w:val="0"/>
        <w:ind w:left="360"/>
        <w:contextualSpacing/>
        <w:jc w:val="both"/>
        <w:rPr>
          <w:b/>
          <w:color w:val="000000" w:themeColor="text1"/>
          <w:sz w:val="10"/>
          <w:szCs w:val="10"/>
          <w:lang w:eastAsia="pl-PL"/>
        </w:rPr>
      </w:pPr>
    </w:p>
    <w:p w:rsidR="007763F3" w:rsidRPr="00995908" w:rsidRDefault="007763F3" w:rsidP="000B6BD4">
      <w:pPr>
        <w:pStyle w:val="Akapitzlist"/>
        <w:numPr>
          <w:ilvl w:val="1"/>
          <w:numId w:val="1"/>
        </w:numPr>
        <w:suppressAutoHyphens w:val="0"/>
        <w:ind w:left="690"/>
        <w:jc w:val="both"/>
        <w:rPr>
          <w:color w:val="000000" w:themeColor="text1"/>
          <w:sz w:val="20"/>
          <w:szCs w:val="20"/>
          <w:lang w:eastAsia="pl-PL"/>
        </w:rPr>
      </w:pPr>
      <w:r w:rsidRPr="00995908">
        <w:rPr>
          <w:color w:val="000000" w:themeColor="text1"/>
          <w:sz w:val="20"/>
          <w:szCs w:val="20"/>
          <w:lang w:eastAsia="pl-PL"/>
        </w:rPr>
        <w:t>Warunki udziału w postępowaniu:</w:t>
      </w:r>
    </w:p>
    <w:p w:rsidR="007763F3" w:rsidRPr="00995908" w:rsidRDefault="007763F3" w:rsidP="003D7F02">
      <w:pPr>
        <w:suppressAutoHyphens w:val="0"/>
        <w:ind w:left="720"/>
        <w:jc w:val="both"/>
        <w:rPr>
          <w:color w:val="000000" w:themeColor="text1"/>
          <w:sz w:val="20"/>
          <w:szCs w:val="20"/>
        </w:rPr>
      </w:pPr>
      <w:r w:rsidRPr="00995908">
        <w:rPr>
          <w:color w:val="000000" w:themeColor="text1"/>
          <w:sz w:val="20"/>
          <w:szCs w:val="20"/>
        </w:rPr>
        <w:t>Zamawiający nie precyzuje w tym zakresie żadnych wymagań, których spełnienie Wykonawca zobowiązany jest wykazać w sposób szczególny.</w:t>
      </w:r>
    </w:p>
    <w:p w:rsidR="007763F3" w:rsidRPr="00995908" w:rsidRDefault="007763F3" w:rsidP="003D7F02">
      <w:pPr>
        <w:pStyle w:val="Akapitzlist"/>
        <w:suppressAutoHyphens w:val="0"/>
        <w:ind w:left="1440"/>
        <w:jc w:val="both"/>
        <w:rPr>
          <w:color w:val="000000" w:themeColor="text1"/>
          <w:sz w:val="10"/>
          <w:szCs w:val="10"/>
          <w:lang w:eastAsia="pl-PL"/>
        </w:rPr>
      </w:pPr>
    </w:p>
    <w:p w:rsidR="007763F3" w:rsidRPr="00995908" w:rsidRDefault="007763F3" w:rsidP="003D7F02">
      <w:pPr>
        <w:pStyle w:val="Akapitzlist"/>
        <w:numPr>
          <w:ilvl w:val="1"/>
          <w:numId w:val="1"/>
        </w:numPr>
        <w:suppressAutoHyphens w:val="0"/>
        <w:ind w:left="690"/>
        <w:jc w:val="both"/>
        <w:rPr>
          <w:color w:val="000000" w:themeColor="text1"/>
          <w:sz w:val="20"/>
          <w:szCs w:val="20"/>
          <w:lang w:eastAsia="pl-PL"/>
        </w:rPr>
      </w:pPr>
      <w:r w:rsidRPr="00995908">
        <w:rPr>
          <w:color w:val="000000" w:themeColor="text1"/>
          <w:sz w:val="20"/>
          <w:szCs w:val="20"/>
          <w:lang w:eastAsia="pl-PL"/>
        </w:rPr>
        <w:t>Wykonawca powinien przedstawić następujące oświadczenia i dokumenty:</w:t>
      </w:r>
    </w:p>
    <w:p w:rsidR="007763F3" w:rsidRPr="00995908" w:rsidRDefault="007763F3" w:rsidP="00CF6950">
      <w:pPr>
        <w:pStyle w:val="Akapitzlist"/>
        <w:numPr>
          <w:ilvl w:val="0"/>
          <w:numId w:val="5"/>
        </w:numPr>
        <w:ind w:left="993"/>
        <w:jc w:val="both"/>
        <w:rPr>
          <w:color w:val="000000" w:themeColor="text1"/>
          <w:sz w:val="20"/>
          <w:szCs w:val="20"/>
        </w:rPr>
      </w:pPr>
      <w:r w:rsidRPr="00995908">
        <w:rPr>
          <w:color w:val="000000" w:themeColor="text1"/>
          <w:sz w:val="20"/>
          <w:szCs w:val="20"/>
        </w:rPr>
        <w:t>Wypełniony formularz oferty zgodnie z załączonym do Zapytania wzorem (zaleca się złożyć ofertę na</w:t>
      </w:r>
      <w:r w:rsidR="008E7F2A" w:rsidRPr="00995908">
        <w:rPr>
          <w:color w:val="000000" w:themeColor="text1"/>
          <w:sz w:val="20"/>
          <w:szCs w:val="20"/>
        </w:rPr>
        <w:t> </w:t>
      </w:r>
      <w:r w:rsidRPr="00995908">
        <w:rPr>
          <w:color w:val="000000" w:themeColor="text1"/>
          <w:sz w:val="20"/>
          <w:szCs w:val="20"/>
        </w:rPr>
        <w:t>załączonym wzorze - Załącznik nr 1 do Zapytania),</w:t>
      </w:r>
    </w:p>
    <w:p w:rsidR="007763F3" w:rsidRPr="00995908" w:rsidRDefault="00FA0B5F" w:rsidP="00CF6950">
      <w:pPr>
        <w:pStyle w:val="Akapitzlist"/>
        <w:numPr>
          <w:ilvl w:val="0"/>
          <w:numId w:val="5"/>
        </w:numPr>
        <w:ind w:left="993"/>
        <w:jc w:val="both"/>
        <w:rPr>
          <w:color w:val="000000" w:themeColor="text1"/>
          <w:sz w:val="20"/>
          <w:szCs w:val="20"/>
        </w:rPr>
      </w:pPr>
      <w:r w:rsidRPr="00995908">
        <w:rPr>
          <w:color w:val="000000" w:themeColor="text1"/>
          <w:sz w:val="20"/>
          <w:szCs w:val="20"/>
        </w:rPr>
        <w:t>W celu potwierdzenia, że osoba działająca w imieniu Wykonawcy jest umocowana do jego reprezentowania:</w:t>
      </w:r>
    </w:p>
    <w:p w:rsidR="007763F3" w:rsidRPr="00995908" w:rsidRDefault="00CF6950" w:rsidP="00CF6950">
      <w:pPr>
        <w:ind w:left="1276"/>
        <w:jc w:val="both"/>
        <w:rPr>
          <w:color w:val="000000" w:themeColor="text1"/>
          <w:sz w:val="20"/>
          <w:szCs w:val="20"/>
        </w:rPr>
      </w:pPr>
      <w:r w:rsidRPr="00995908">
        <w:rPr>
          <w:color w:val="000000" w:themeColor="text1"/>
          <w:sz w:val="20"/>
          <w:szCs w:val="20"/>
        </w:rPr>
        <w:t xml:space="preserve">- </w:t>
      </w:r>
      <w:r w:rsidR="007763F3" w:rsidRPr="00995908">
        <w:rPr>
          <w:color w:val="000000" w:themeColor="text1"/>
          <w:sz w:val="20"/>
          <w:szCs w:val="20"/>
        </w:rPr>
        <w:t xml:space="preserve">Odpis </w:t>
      </w:r>
      <w:r w:rsidR="002C3219" w:rsidRPr="00995908">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007763F3" w:rsidRPr="00995908">
        <w:rPr>
          <w:color w:val="000000" w:themeColor="text1"/>
          <w:sz w:val="20"/>
          <w:szCs w:val="20"/>
        </w:rPr>
        <w:t>.</w:t>
      </w:r>
    </w:p>
    <w:p w:rsidR="007763F3" w:rsidRPr="00995908" w:rsidRDefault="007763F3" w:rsidP="00CF6950">
      <w:pPr>
        <w:pStyle w:val="Default"/>
        <w:numPr>
          <w:ilvl w:val="0"/>
          <w:numId w:val="5"/>
        </w:numPr>
        <w:ind w:left="993" w:hanging="284"/>
        <w:jc w:val="both"/>
        <w:rPr>
          <w:color w:val="000000" w:themeColor="text1"/>
          <w:sz w:val="20"/>
          <w:szCs w:val="20"/>
        </w:rPr>
      </w:pPr>
      <w:r w:rsidRPr="00995908">
        <w:rPr>
          <w:color w:val="000000" w:themeColor="text1"/>
          <w:sz w:val="20"/>
          <w:szCs w:val="20"/>
        </w:rPr>
        <w:t xml:space="preserve">W celu potwierdzenia, że oferowane dostawy odpowiadają wymaganiom Zamawiającego: </w:t>
      </w:r>
    </w:p>
    <w:p w:rsidR="007763F3" w:rsidRPr="00995908" w:rsidRDefault="00CF6950" w:rsidP="00995908">
      <w:pPr>
        <w:pStyle w:val="Default"/>
        <w:ind w:left="1276"/>
        <w:jc w:val="both"/>
        <w:rPr>
          <w:color w:val="000000" w:themeColor="text1"/>
          <w:sz w:val="20"/>
          <w:szCs w:val="20"/>
        </w:rPr>
      </w:pPr>
      <w:r w:rsidRPr="00995908">
        <w:rPr>
          <w:color w:val="000000" w:themeColor="text1"/>
          <w:sz w:val="20"/>
          <w:szCs w:val="20"/>
        </w:rPr>
        <w:t xml:space="preserve">- </w:t>
      </w:r>
      <w:r w:rsidR="007763F3" w:rsidRPr="00995908">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995908">
        <w:rPr>
          <w:color w:val="000000" w:themeColor="text1"/>
          <w:sz w:val="20"/>
          <w:szCs w:val="20"/>
        </w:rPr>
        <w:t>Zapytania</w:t>
      </w:r>
      <w:r w:rsidR="007763F3" w:rsidRPr="00995908">
        <w:rPr>
          <w:color w:val="000000" w:themeColor="text1"/>
          <w:sz w:val="20"/>
          <w:szCs w:val="20"/>
        </w:rPr>
        <w:t>)</w:t>
      </w:r>
      <w:r w:rsidR="00995908" w:rsidRPr="00995908">
        <w:rPr>
          <w:color w:val="000000" w:themeColor="text1"/>
          <w:sz w:val="20"/>
          <w:szCs w:val="20"/>
        </w:rPr>
        <w:t>.</w:t>
      </w:r>
    </w:p>
    <w:p w:rsidR="007D0D05" w:rsidRPr="00995908" w:rsidRDefault="007D0D05" w:rsidP="00CF6950">
      <w:pPr>
        <w:pStyle w:val="Default"/>
        <w:ind w:left="1276"/>
        <w:jc w:val="both"/>
        <w:rPr>
          <w:color w:val="000000" w:themeColor="text1"/>
          <w:sz w:val="20"/>
          <w:szCs w:val="20"/>
        </w:rPr>
      </w:pPr>
    </w:p>
    <w:p w:rsidR="0077412D" w:rsidRPr="002507AB" w:rsidRDefault="0077412D" w:rsidP="00C911BB">
      <w:pPr>
        <w:pStyle w:val="Default"/>
        <w:jc w:val="both"/>
        <w:rPr>
          <w:color w:val="FF0000"/>
          <w:sz w:val="20"/>
          <w:szCs w:val="20"/>
        </w:rPr>
      </w:pPr>
    </w:p>
    <w:p w:rsidR="00FF6586" w:rsidRPr="00995908"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995908">
        <w:rPr>
          <w:b/>
          <w:color w:val="000000" w:themeColor="text1"/>
          <w:sz w:val="20"/>
          <w:szCs w:val="20"/>
          <w:lang w:eastAsia="pl-PL"/>
        </w:rPr>
        <w:t>OPIS SPOSOBU PRZYGOTOWANIA OFERTY</w:t>
      </w:r>
      <w:r w:rsidR="00FF6586" w:rsidRPr="00995908">
        <w:rPr>
          <w:b/>
          <w:color w:val="000000" w:themeColor="text1"/>
          <w:sz w:val="20"/>
          <w:szCs w:val="20"/>
          <w:lang w:eastAsia="pl-PL"/>
        </w:rPr>
        <w:t>:</w:t>
      </w:r>
    </w:p>
    <w:p w:rsidR="007763F3" w:rsidRPr="00995908" w:rsidRDefault="007763F3" w:rsidP="007763F3">
      <w:pPr>
        <w:suppressAutoHyphens w:val="0"/>
        <w:ind w:left="30"/>
        <w:jc w:val="both"/>
        <w:rPr>
          <w:b/>
          <w:color w:val="000000" w:themeColor="text1"/>
          <w:sz w:val="10"/>
          <w:szCs w:val="10"/>
          <w:lang w:eastAsia="pl-PL"/>
        </w:rPr>
      </w:pPr>
    </w:p>
    <w:p w:rsidR="003D7F02" w:rsidRPr="00995908" w:rsidRDefault="003D7F02" w:rsidP="003D7F02">
      <w:pPr>
        <w:pStyle w:val="Akapitzlist"/>
        <w:numPr>
          <w:ilvl w:val="1"/>
          <w:numId w:val="1"/>
        </w:numPr>
        <w:jc w:val="both"/>
        <w:rPr>
          <w:color w:val="000000" w:themeColor="text1"/>
          <w:sz w:val="20"/>
          <w:szCs w:val="20"/>
          <w:lang w:eastAsia="pl-PL"/>
        </w:rPr>
      </w:pPr>
      <w:r w:rsidRPr="00995908">
        <w:rPr>
          <w:color w:val="000000" w:themeColor="text1"/>
          <w:sz w:val="20"/>
          <w:szCs w:val="20"/>
          <w:lang w:eastAsia="pl-PL"/>
        </w:rPr>
        <w:t>Ofertę należy sporządzić w postaci elektronicznej zgodnie z Formularzem ofertowym stanowiącym Załącznik nr 1 do Zapytania ofertowego.</w:t>
      </w:r>
    </w:p>
    <w:p w:rsidR="003D7F02" w:rsidRPr="00995908" w:rsidRDefault="003D7F02" w:rsidP="003D7F02">
      <w:pPr>
        <w:pStyle w:val="Akapitzlist"/>
        <w:ind w:left="360"/>
        <w:jc w:val="both"/>
        <w:rPr>
          <w:color w:val="000000" w:themeColor="text1"/>
          <w:sz w:val="20"/>
          <w:szCs w:val="20"/>
          <w:lang w:eastAsia="pl-PL"/>
        </w:rPr>
      </w:pPr>
    </w:p>
    <w:p w:rsidR="003D7F02" w:rsidRPr="00995908" w:rsidRDefault="003D7F02" w:rsidP="003D7F02">
      <w:pPr>
        <w:pStyle w:val="Akapitzlist"/>
        <w:numPr>
          <w:ilvl w:val="1"/>
          <w:numId w:val="1"/>
        </w:numPr>
        <w:jc w:val="both"/>
        <w:rPr>
          <w:b/>
          <w:color w:val="000000" w:themeColor="text1"/>
          <w:sz w:val="20"/>
          <w:szCs w:val="20"/>
          <w:lang w:eastAsia="pl-PL"/>
        </w:rPr>
      </w:pPr>
      <w:r w:rsidRPr="00995908">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995908">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995908" w:rsidRDefault="008E4443" w:rsidP="008E4443">
      <w:pPr>
        <w:pStyle w:val="Akapitzlist"/>
        <w:rPr>
          <w:b/>
          <w:color w:val="000000" w:themeColor="text1"/>
          <w:sz w:val="20"/>
          <w:szCs w:val="20"/>
          <w:lang w:eastAsia="pl-PL"/>
        </w:rPr>
      </w:pPr>
    </w:p>
    <w:p w:rsidR="008E4443" w:rsidRPr="00995908" w:rsidRDefault="008E4443" w:rsidP="008E4443">
      <w:pPr>
        <w:pStyle w:val="Akapitzlist"/>
        <w:jc w:val="both"/>
        <w:rPr>
          <w:b/>
          <w:color w:val="000000" w:themeColor="text1"/>
          <w:sz w:val="20"/>
          <w:szCs w:val="20"/>
          <w:lang w:eastAsia="pl-PL"/>
        </w:rPr>
      </w:pPr>
      <w:r w:rsidRPr="00995908">
        <w:rPr>
          <w:b/>
          <w:color w:val="000000" w:themeColor="text1"/>
          <w:sz w:val="20"/>
          <w:szCs w:val="20"/>
          <w:lang w:eastAsia="pl-PL"/>
        </w:rPr>
        <w:t>UWAGA! Podpis osobisty nie jest podpisem własnoręcznym, a podpisem elektronicznym.</w:t>
      </w:r>
    </w:p>
    <w:p w:rsidR="008E4443" w:rsidRPr="00995908" w:rsidRDefault="008E4443" w:rsidP="008E4443">
      <w:pPr>
        <w:pStyle w:val="Akapitzlist"/>
        <w:jc w:val="both"/>
        <w:rPr>
          <w:b/>
          <w:color w:val="000000" w:themeColor="text1"/>
          <w:sz w:val="20"/>
          <w:szCs w:val="20"/>
          <w:lang w:eastAsia="pl-PL"/>
        </w:rPr>
      </w:pPr>
      <w:r w:rsidRPr="00995908">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995908">
        <w:rPr>
          <w:b/>
          <w:color w:val="000000" w:themeColor="text1"/>
          <w:sz w:val="20"/>
          <w:szCs w:val="20"/>
          <w:lang w:eastAsia="pl-PL"/>
        </w:rPr>
        <w:t>eIDAS</w:t>
      </w:r>
      <w:proofErr w:type="spellEnd"/>
      <w:r w:rsidRPr="00995908">
        <w:rPr>
          <w:b/>
          <w:color w:val="000000" w:themeColor="text1"/>
          <w:sz w:val="20"/>
          <w:szCs w:val="20"/>
          <w:lang w:eastAsia="pl-PL"/>
        </w:rPr>
        <w:t>, weryfikowany za pomocą certyfikatu podpisu osobistego, którym jest poświadczenie elektroniczne przyporządkowujące dane, służące do</w:t>
      </w:r>
      <w:r w:rsidR="00E069F1" w:rsidRPr="00995908">
        <w:rPr>
          <w:b/>
          <w:color w:val="000000" w:themeColor="text1"/>
          <w:sz w:val="20"/>
          <w:szCs w:val="20"/>
          <w:lang w:eastAsia="pl-PL"/>
        </w:rPr>
        <w:t> </w:t>
      </w:r>
      <w:r w:rsidRPr="00995908">
        <w:rPr>
          <w:b/>
          <w:color w:val="000000" w:themeColor="text1"/>
          <w:sz w:val="20"/>
          <w:szCs w:val="20"/>
          <w:lang w:eastAsia="pl-PL"/>
        </w:rPr>
        <w:t>walidacji podpisu osobistego do posiada</w:t>
      </w:r>
      <w:r w:rsidR="00E069F1" w:rsidRPr="00995908">
        <w:rPr>
          <w:b/>
          <w:color w:val="000000" w:themeColor="text1"/>
          <w:sz w:val="20"/>
          <w:szCs w:val="20"/>
          <w:lang w:eastAsia="pl-PL"/>
        </w:rPr>
        <w:t>cza dowodu osobistego, potwierdzające dane tego posiadacza.</w:t>
      </w:r>
      <w:r w:rsidRPr="00995908">
        <w:rPr>
          <w:b/>
          <w:color w:val="000000" w:themeColor="text1"/>
          <w:sz w:val="20"/>
          <w:szCs w:val="20"/>
          <w:lang w:eastAsia="pl-PL"/>
        </w:rPr>
        <w:t xml:space="preserve"> </w:t>
      </w:r>
    </w:p>
    <w:p w:rsidR="003D7F02" w:rsidRPr="00995908" w:rsidRDefault="003D7F02" w:rsidP="003D7F02">
      <w:pPr>
        <w:pStyle w:val="Akapitzlist"/>
        <w:ind w:left="360"/>
        <w:jc w:val="both"/>
        <w:rPr>
          <w:color w:val="000000" w:themeColor="text1"/>
          <w:sz w:val="20"/>
          <w:szCs w:val="20"/>
          <w:lang w:eastAsia="pl-PL"/>
        </w:rPr>
      </w:pPr>
    </w:p>
    <w:p w:rsidR="003D7F02" w:rsidRPr="00995908" w:rsidRDefault="003D7F02" w:rsidP="003D7F02">
      <w:pPr>
        <w:pStyle w:val="Akapitzlist"/>
        <w:numPr>
          <w:ilvl w:val="1"/>
          <w:numId w:val="1"/>
        </w:numPr>
        <w:jc w:val="both"/>
        <w:rPr>
          <w:color w:val="000000" w:themeColor="text1"/>
          <w:sz w:val="20"/>
          <w:szCs w:val="20"/>
          <w:lang w:eastAsia="pl-PL"/>
        </w:rPr>
      </w:pPr>
      <w:r w:rsidRPr="00995908">
        <w:rPr>
          <w:color w:val="000000" w:themeColor="text1"/>
          <w:sz w:val="20"/>
          <w:szCs w:val="20"/>
          <w:lang w:eastAsia="pl-PL"/>
        </w:rPr>
        <w:lastRenderedPageBreak/>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995908" w:rsidRDefault="003D7F02" w:rsidP="003D7F02">
      <w:pPr>
        <w:pStyle w:val="Akapitzlist"/>
        <w:ind w:left="360"/>
        <w:jc w:val="both"/>
        <w:rPr>
          <w:color w:val="000000" w:themeColor="text1"/>
          <w:sz w:val="20"/>
          <w:szCs w:val="20"/>
          <w:lang w:eastAsia="pl-PL"/>
        </w:rPr>
      </w:pPr>
    </w:p>
    <w:p w:rsidR="003D7F02" w:rsidRPr="00995908" w:rsidRDefault="003D7F02" w:rsidP="003D7F02">
      <w:pPr>
        <w:pStyle w:val="Akapitzlist"/>
        <w:numPr>
          <w:ilvl w:val="1"/>
          <w:numId w:val="1"/>
        </w:numPr>
        <w:jc w:val="both"/>
        <w:rPr>
          <w:color w:val="000000" w:themeColor="text1"/>
          <w:sz w:val="20"/>
          <w:szCs w:val="20"/>
          <w:lang w:eastAsia="pl-PL"/>
        </w:rPr>
      </w:pPr>
      <w:r w:rsidRPr="00995908">
        <w:rPr>
          <w:color w:val="000000" w:themeColor="text1"/>
          <w:sz w:val="20"/>
          <w:szCs w:val="20"/>
          <w:lang w:eastAsia="pl-PL"/>
        </w:rPr>
        <w:t>Do oferty Wykonawca winien załączyć wszystkie wymagane dokumenty i oświadczenia.</w:t>
      </w:r>
    </w:p>
    <w:p w:rsidR="003D7F02" w:rsidRPr="00995908" w:rsidRDefault="003D7F02" w:rsidP="003D7F02">
      <w:pPr>
        <w:pStyle w:val="Akapitzlist"/>
        <w:ind w:left="360"/>
        <w:jc w:val="both"/>
        <w:rPr>
          <w:color w:val="000000" w:themeColor="text1"/>
          <w:sz w:val="20"/>
          <w:szCs w:val="20"/>
          <w:lang w:eastAsia="pl-PL"/>
        </w:rPr>
      </w:pPr>
    </w:p>
    <w:p w:rsidR="003D7F02" w:rsidRPr="00995908" w:rsidRDefault="003D7F02" w:rsidP="003D7F02">
      <w:pPr>
        <w:pStyle w:val="Akapitzlist"/>
        <w:numPr>
          <w:ilvl w:val="1"/>
          <w:numId w:val="1"/>
        </w:numPr>
        <w:jc w:val="both"/>
        <w:rPr>
          <w:color w:val="000000" w:themeColor="text1"/>
          <w:sz w:val="20"/>
          <w:szCs w:val="20"/>
          <w:lang w:eastAsia="pl-PL"/>
        </w:rPr>
      </w:pPr>
      <w:r w:rsidRPr="00995908">
        <w:rPr>
          <w:color w:val="000000" w:themeColor="text1"/>
          <w:sz w:val="20"/>
          <w:szCs w:val="20"/>
          <w:lang w:eastAsia="pl-PL"/>
        </w:rPr>
        <w:t>W przypadku gdy Wykonawca jako załącznik do oferty, dołącza kopię jakiegoś dokumentu, kopia ta</w:t>
      </w:r>
      <w:r w:rsidR="008E7F2A" w:rsidRPr="00995908">
        <w:rPr>
          <w:color w:val="000000" w:themeColor="text1"/>
          <w:sz w:val="20"/>
          <w:szCs w:val="20"/>
          <w:lang w:eastAsia="pl-PL"/>
        </w:rPr>
        <w:t> </w:t>
      </w:r>
      <w:r w:rsidRPr="00995908">
        <w:rPr>
          <w:color w:val="000000" w:themeColor="text1"/>
          <w:sz w:val="20"/>
          <w:szCs w:val="20"/>
          <w:lang w:eastAsia="pl-PL"/>
        </w:rPr>
        <w:t>powinna być potwierdzona „za zgodność z oryginałem”.</w:t>
      </w:r>
    </w:p>
    <w:p w:rsidR="003D7F02" w:rsidRPr="00995908" w:rsidRDefault="003D7F02" w:rsidP="003D7F02">
      <w:pPr>
        <w:pStyle w:val="Akapitzlist"/>
        <w:ind w:left="360"/>
        <w:jc w:val="both"/>
        <w:rPr>
          <w:color w:val="000000" w:themeColor="text1"/>
          <w:sz w:val="20"/>
          <w:szCs w:val="20"/>
          <w:lang w:eastAsia="pl-PL"/>
        </w:rPr>
      </w:pPr>
    </w:p>
    <w:p w:rsidR="003D7F02" w:rsidRPr="00995908" w:rsidRDefault="003D7F02" w:rsidP="003D7F02">
      <w:pPr>
        <w:pStyle w:val="Akapitzlist"/>
        <w:numPr>
          <w:ilvl w:val="1"/>
          <w:numId w:val="1"/>
        </w:numPr>
        <w:jc w:val="both"/>
        <w:rPr>
          <w:color w:val="000000" w:themeColor="text1"/>
          <w:sz w:val="20"/>
          <w:szCs w:val="20"/>
          <w:lang w:eastAsia="pl-PL"/>
        </w:rPr>
      </w:pPr>
      <w:r w:rsidRPr="00995908">
        <w:rPr>
          <w:color w:val="000000" w:themeColor="text1"/>
          <w:sz w:val="20"/>
          <w:szCs w:val="20"/>
          <w:lang w:eastAsia="pl-PL"/>
        </w:rPr>
        <w:t>Każdy Wykonawca może złożyć tylko jedną ofertę.</w:t>
      </w:r>
    </w:p>
    <w:p w:rsidR="003D7F02" w:rsidRPr="00995908" w:rsidRDefault="003D7F02" w:rsidP="003D7F02">
      <w:pPr>
        <w:pStyle w:val="Akapitzlist"/>
        <w:ind w:left="360"/>
        <w:jc w:val="both"/>
        <w:rPr>
          <w:color w:val="000000" w:themeColor="text1"/>
          <w:sz w:val="20"/>
          <w:szCs w:val="20"/>
          <w:lang w:eastAsia="pl-PL"/>
        </w:rPr>
      </w:pPr>
    </w:p>
    <w:p w:rsidR="003D7F02" w:rsidRPr="00995908" w:rsidRDefault="006E6D52" w:rsidP="00D9590F">
      <w:pPr>
        <w:pStyle w:val="Akapitzlist"/>
        <w:numPr>
          <w:ilvl w:val="1"/>
          <w:numId w:val="1"/>
        </w:numPr>
        <w:jc w:val="both"/>
        <w:rPr>
          <w:bCs/>
          <w:color w:val="000000" w:themeColor="text1"/>
          <w:sz w:val="20"/>
          <w:szCs w:val="20"/>
          <w:lang w:eastAsia="pl-PL"/>
        </w:rPr>
      </w:pPr>
      <w:r w:rsidRPr="00995908">
        <w:rPr>
          <w:rFonts w:cs="Calibri"/>
          <w:bCs/>
          <w:color w:val="000000" w:themeColor="text1"/>
          <w:kern w:val="1"/>
          <w:sz w:val="20"/>
          <w:szCs w:val="20"/>
          <w:lang w:eastAsia="ar-SA"/>
        </w:rPr>
        <w:t>Zamawiający dopuszcza możliwość składania ofert częściowych na poszczególne Grupy Asortymentowe. Każda Grupa Asortymentowa będzie rozpatrywana indywidualnie.</w:t>
      </w:r>
    </w:p>
    <w:p w:rsidR="006E6D52" w:rsidRPr="00995908" w:rsidRDefault="006E6D52" w:rsidP="006E6D52">
      <w:pPr>
        <w:jc w:val="both"/>
        <w:rPr>
          <w:bCs/>
          <w:color w:val="000000" w:themeColor="text1"/>
          <w:sz w:val="20"/>
          <w:szCs w:val="20"/>
          <w:lang w:eastAsia="pl-PL"/>
        </w:rPr>
      </w:pPr>
    </w:p>
    <w:p w:rsidR="003D7F02" w:rsidRPr="00995908" w:rsidRDefault="003D7F02" w:rsidP="003D7F02">
      <w:pPr>
        <w:pStyle w:val="Akapitzlist"/>
        <w:numPr>
          <w:ilvl w:val="1"/>
          <w:numId w:val="1"/>
        </w:numPr>
        <w:jc w:val="both"/>
        <w:rPr>
          <w:bCs/>
          <w:color w:val="000000" w:themeColor="text1"/>
          <w:sz w:val="20"/>
          <w:szCs w:val="20"/>
          <w:lang w:eastAsia="pl-PL"/>
        </w:rPr>
      </w:pPr>
      <w:r w:rsidRPr="00995908">
        <w:rPr>
          <w:color w:val="000000" w:themeColor="text1"/>
          <w:sz w:val="20"/>
          <w:szCs w:val="20"/>
          <w:lang w:eastAsia="pl-PL"/>
        </w:rPr>
        <w:t>Wykonawca ponosi wszelkie koszty związane z przygotowaniem i złożeniem oferty.</w:t>
      </w:r>
    </w:p>
    <w:p w:rsidR="003D7F02" w:rsidRPr="00995908" w:rsidRDefault="003D7F02" w:rsidP="003D7F02">
      <w:pPr>
        <w:pStyle w:val="Akapitzlist"/>
        <w:ind w:left="360"/>
        <w:jc w:val="both"/>
        <w:rPr>
          <w:color w:val="000000" w:themeColor="text1"/>
          <w:sz w:val="20"/>
          <w:szCs w:val="20"/>
          <w:lang w:eastAsia="pl-PL"/>
        </w:rPr>
      </w:pPr>
    </w:p>
    <w:p w:rsidR="003D7F02" w:rsidRPr="00995908" w:rsidRDefault="003D7F02" w:rsidP="003D7F02">
      <w:pPr>
        <w:pStyle w:val="Akapitzlist"/>
        <w:numPr>
          <w:ilvl w:val="1"/>
          <w:numId w:val="1"/>
        </w:numPr>
        <w:jc w:val="both"/>
        <w:rPr>
          <w:b/>
          <w:bCs/>
          <w:color w:val="000000" w:themeColor="text1"/>
          <w:sz w:val="20"/>
          <w:szCs w:val="20"/>
          <w:lang w:eastAsia="pl-PL"/>
        </w:rPr>
      </w:pPr>
      <w:r w:rsidRPr="00995908">
        <w:rPr>
          <w:color w:val="000000" w:themeColor="text1"/>
          <w:sz w:val="20"/>
          <w:szCs w:val="20"/>
          <w:lang w:eastAsia="pl-PL"/>
        </w:rPr>
        <w:t>Oferty złożone po terminie nie będą rozpatrywane.</w:t>
      </w:r>
    </w:p>
    <w:p w:rsidR="00CF6950" w:rsidRPr="00995908" w:rsidRDefault="00CF6950" w:rsidP="00CF6950">
      <w:pPr>
        <w:jc w:val="both"/>
        <w:rPr>
          <w:b/>
          <w:bCs/>
          <w:color w:val="000000" w:themeColor="text1"/>
          <w:sz w:val="20"/>
          <w:szCs w:val="20"/>
          <w:lang w:eastAsia="pl-PL"/>
        </w:rPr>
      </w:pPr>
    </w:p>
    <w:p w:rsidR="00E44E40" w:rsidRPr="00995908" w:rsidRDefault="00E44E40" w:rsidP="00CF6950">
      <w:pPr>
        <w:jc w:val="both"/>
        <w:rPr>
          <w:b/>
          <w:bCs/>
          <w:color w:val="000000" w:themeColor="text1"/>
          <w:sz w:val="20"/>
          <w:szCs w:val="20"/>
          <w:lang w:eastAsia="pl-PL"/>
        </w:rPr>
      </w:pPr>
    </w:p>
    <w:p w:rsidR="003D7F02" w:rsidRPr="00995908" w:rsidRDefault="003D7F02" w:rsidP="00EA6852">
      <w:pPr>
        <w:pStyle w:val="Akapitzlist"/>
        <w:numPr>
          <w:ilvl w:val="0"/>
          <w:numId w:val="16"/>
        </w:numPr>
        <w:jc w:val="both"/>
        <w:rPr>
          <w:rFonts w:cs="Calibri"/>
          <w:b/>
          <w:bCs/>
          <w:color w:val="000000" w:themeColor="text1"/>
          <w:kern w:val="1"/>
          <w:sz w:val="20"/>
          <w:szCs w:val="20"/>
          <w:lang w:eastAsia="ar-SA"/>
        </w:rPr>
      </w:pPr>
      <w:bookmarkStart w:id="1" w:name="_Hlk104199229"/>
      <w:r w:rsidRPr="00995908">
        <w:rPr>
          <w:rFonts w:cs="Calibri"/>
          <w:b/>
          <w:bCs/>
          <w:color w:val="000000" w:themeColor="text1"/>
          <w:kern w:val="1"/>
          <w:sz w:val="20"/>
          <w:szCs w:val="20"/>
          <w:lang w:eastAsia="ar-SA"/>
        </w:rPr>
        <w:t xml:space="preserve">KOMUNIKACJA W POSTĘPOWANIU:  </w:t>
      </w:r>
    </w:p>
    <w:p w:rsidR="003D7F02" w:rsidRPr="00995908" w:rsidRDefault="003D7F02" w:rsidP="003D7F02">
      <w:pPr>
        <w:pStyle w:val="Akapitzlist"/>
        <w:ind w:left="0"/>
        <w:rPr>
          <w:rFonts w:cs="Calibri"/>
          <w:color w:val="000000" w:themeColor="text1"/>
          <w:kern w:val="1"/>
          <w:sz w:val="10"/>
          <w:szCs w:val="10"/>
          <w:lang w:eastAsia="ar-SA"/>
        </w:rPr>
      </w:pPr>
    </w:p>
    <w:p w:rsidR="003D7F02" w:rsidRPr="00995908" w:rsidRDefault="003D7F02" w:rsidP="00EA6852">
      <w:pPr>
        <w:pStyle w:val="Akapitzlist"/>
        <w:numPr>
          <w:ilvl w:val="1"/>
          <w:numId w:val="16"/>
        </w:numPr>
        <w:tabs>
          <w:tab w:val="left" w:pos="851"/>
        </w:tabs>
        <w:ind w:left="426" w:firstLine="0"/>
        <w:jc w:val="both"/>
        <w:rPr>
          <w:rFonts w:cs="Calibri"/>
          <w:b/>
          <w:bCs/>
          <w:color w:val="000000" w:themeColor="text1"/>
          <w:kern w:val="1"/>
          <w:sz w:val="20"/>
          <w:szCs w:val="20"/>
          <w:lang w:eastAsia="ar-SA"/>
        </w:rPr>
      </w:pPr>
      <w:r w:rsidRPr="00995908">
        <w:rPr>
          <w:color w:val="000000" w:themeColor="text1"/>
          <w:sz w:val="20"/>
          <w:szCs w:val="20"/>
          <w:lang w:eastAsia="pl-PL"/>
        </w:rPr>
        <w:t>Komunikacja w postępowaniu o udzielenie zamówienia, w tym składanie ofert, wymiana informacji oraz</w:t>
      </w:r>
      <w:r w:rsidR="00AB738E" w:rsidRPr="00995908">
        <w:rPr>
          <w:color w:val="000000" w:themeColor="text1"/>
          <w:sz w:val="20"/>
          <w:szCs w:val="20"/>
          <w:lang w:eastAsia="pl-PL"/>
        </w:rPr>
        <w:t> </w:t>
      </w:r>
      <w:r w:rsidRPr="00995908">
        <w:rPr>
          <w:color w:val="000000" w:themeColor="text1"/>
          <w:sz w:val="20"/>
          <w:szCs w:val="20"/>
          <w:lang w:eastAsia="pl-PL"/>
        </w:rPr>
        <w:t>przekazywanie dokumentów lub oświadczeń między Zamawiającym a Wykonawcą, odbywa się przy</w:t>
      </w:r>
      <w:r w:rsidR="00AB738E" w:rsidRPr="00995908">
        <w:rPr>
          <w:color w:val="000000" w:themeColor="text1"/>
          <w:sz w:val="20"/>
          <w:szCs w:val="20"/>
          <w:lang w:eastAsia="pl-PL"/>
        </w:rPr>
        <w:t> </w:t>
      </w:r>
      <w:r w:rsidRPr="00995908">
        <w:rPr>
          <w:color w:val="000000" w:themeColor="text1"/>
          <w:sz w:val="20"/>
          <w:szCs w:val="20"/>
          <w:lang w:eastAsia="pl-PL"/>
        </w:rPr>
        <w:t>użyciu środków komunikacji elektronicznej – poczta elektroniczna.</w:t>
      </w:r>
    </w:p>
    <w:p w:rsidR="003D7F02" w:rsidRPr="00995908" w:rsidRDefault="003D7F02" w:rsidP="002C3219">
      <w:pPr>
        <w:pStyle w:val="Akapitzlist"/>
        <w:tabs>
          <w:tab w:val="left" w:pos="851"/>
        </w:tabs>
        <w:ind w:left="426"/>
        <w:jc w:val="both"/>
        <w:rPr>
          <w:rFonts w:cs="Calibri"/>
          <w:b/>
          <w:bCs/>
          <w:color w:val="000000" w:themeColor="text1"/>
          <w:kern w:val="1"/>
          <w:sz w:val="20"/>
          <w:szCs w:val="20"/>
          <w:lang w:eastAsia="ar-SA"/>
        </w:rPr>
      </w:pPr>
    </w:p>
    <w:p w:rsidR="003D7F02" w:rsidRPr="00995908" w:rsidRDefault="003D7F02" w:rsidP="00EA6852">
      <w:pPr>
        <w:pStyle w:val="Akapitzlist"/>
        <w:numPr>
          <w:ilvl w:val="1"/>
          <w:numId w:val="16"/>
        </w:numPr>
        <w:tabs>
          <w:tab w:val="left" w:pos="851"/>
        </w:tabs>
        <w:ind w:left="426" w:firstLine="0"/>
        <w:jc w:val="both"/>
        <w:rPr>
          <w:rFonts w:cs="Calibri"/>
          <w:color w:val="000000" w:themeColor="text1"/>
          <w:kern w:val="1"/>
          <w:sz w:val="20"/>
          <w:szCs w:val="20"/>
          <w:lang w:eastAsia="ar-SA"/>
        </w:rPr>
      </w:pPr>
      <w:r w:rsidRPr="00995908">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995908">
          <w:rPr>
            <w:rStyle w:val="Hipercze"/>
            <w:rFonts w:cs="Calibri"/>
            <w:b/>
            <w:bCs/>
            <w:color w:val="000000" w:themeColor="text1"/>
            <w:kern w:val="1"/>
            <w:sz w:val="22"/>
            <w:szCs w:val="22"/>
            <w:lang w:eastAsia="ar-SA"/>
          </w:rPr>
          <w:t>przetargi@szpital.mielec.pl</w:t>
        </w:r>
      </w:hyperlink>
      <w:r w:rsidRPr="00995908">
        <w:rPr>
          <w:rFonts w:cs="Calibri"/>
          <w:color w:val="000000" w:themeColor="text1"/>
          <w:kern w:val="1"/>
          <w:sz w:val="22"/>
          <w:szCs w:val="22"/>
          <w:lang w:eastAsia="ar-SA"/>
        </w:rPr>
        <w:t>.</w:t>
      </w:r>
      <w:r w:rsidRPr="00995908">
        <w:rPr>
          <w:rFonts w:cs="Calibri"/>
          <w:color w:val="000000" w:themeColor="text1"/>
          <w:kern w:val="1"/>
          <w:sz w:val="20"/>
          <w:szCs w:val="20"/>
          <w:lang w:eastAsia="ar-SA"/>
        </w:rPr>
        <w:t xml:space="preserve"> </w:t>
      </w:r>
    </w:p>
    <w:p w:rsidR="00AB738E" w:rsidRPr="00995908" w:rsidRDefault="00AB738E" w:rsidP="002C3219">
      <w:pPr>
        <w:tabs>
          <w:tab w:val="left" w:pos="851"/>
        </w:tabs>
        <w:jc w:val="both"/>
        <w:rPr>
          <w:rFonts w:cs="Calibri"/>
          <w:color w:val="000000" w:themeColor="text1"/>
          <w:kern w:val="1"/>
          <w:sz w:val="20"/>
          <w:szCs w:val="20"/>
          <w:lang w:eastAsia="ar-SA"/>
        </w:rPr>
      </w:pPr>
    </w:p>
    <w:p w:rsidR="003D7F02" w:rsidRPr="00995908" w:rsidRDefault="003D7F02" w:rsidP="00EA6852">
      <w:pPr>
        <w:pStyle w:val="Akapitzlist"/>
        <w:numPr>
          <w:ilvl w:val="1"/>
          <w:numId w:val="16"/>
        </w:numPr>
        <w:tabs>
          <w:tab w:val="left" w:pos="851"/>
        </w:tabs>
        <w:ind w:left="426" w:firstLine="0"/>
        <w:jc w:val="both"/>
        <w:rPr>
          <w:rFonts w:cs="Calibri"/>
          <w:b/>
          <w:bCs/>
          <w:color w:val="000000" w:themeColor="text1"/>
          <w:kern w:val="1"/>
          <w:sz w:val="20"/>
          <w:szCs w:val="20"/>
          <w:lang w:eastAsia="ar-SA"/>
        </w:rPr>
      </w:pPr>
      <w:r w:rsidRPr="00995908">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995908">
        <w:rPr>
          <w:color w:val="000000" w:themeColor="text1"/>
          <w:kern w:val="1"/>
          <w:sz w:val="20"/>
          <w:szCs w:val="20"/>
          <w:lang w:eastAsia="ar-SA"/>
        </w:rPr>
        <w:t>Przedłużenie terminu składania ofert nie wpływa na bieg terminu składania wniosku o wyjaśnienie treści Zapytania Ofertowego.</w:t>
      </w:r>
    </w:p>
    <w:p w:rsidR="003D7F02" w:rsidRPr="00995908" w:rsidRDefault="003D7F02" w:rsidP="002C3219">
      <w:pPr>
        <w:pStyle w:val="Akapitzlist"/>
        <w:tabs>
          <w:tab w:val="left" w:pos="851"/>
        </w:tabs>
        <w:ind w:left="426"/>
        <w:rPr>
          <w:color w:val="000000" w:themeColor="text1"/>
          <w:sz w:val="10"/>
          <w:szCs w:val="10"/>
          <w:lang w:eastAsia="pl-PL"/>
        </w:rPr>
      </w:pPr>
    </w:p>
    <w:p w:rsidR="003D7F02" w:rsidRPr="00995908" w:rsidRDefault="003D7F02" w:rsidP="002C3219">
      <w:pPr>
        <w:pStyle w:val="Akapitzlist"/>
        <w:tabs>
          <w:tab w:val="left" w:pos="851"/>
        </w:tabs>
        <w:ind w:left="426"/>
        <w:rPr>
          <w:rFonts w:cs="Calibri"/>
          <w:bCs/>
          <w:color w:val="000000" w:themeColor="text1"/>
          <w:kern w:val="1"/>
          <w:sz w:val="12"/>
          <w:szCs w:val="20"/>
          <w:lang w:eastAsia="ar-SA"/>
        </w:rPr>
      </w:pPr>
    </w:p>
    <w:p w:rsidR="003D7F02" w:rsidRPr="00995908" w:rsidRDefault="003D7F02" w:rsidP="00EA6852">
      <w:pPr>
        <w:pStyle w:val="Akapitzlist"/>
        <w:numPr>
          <w:ilvl w:val="1"/>
          <w:numId w:val="16"/>
        </w:numPr>
        <w:tabs>
          <w:tab w:val="left" w:pos="851"/>
        </w:tabs>
        <w:ind w:left="426" w:firstLine="0"/>
        <w:jc w:val="both"/>
        <w:rPr>
          <w:rFonts w:cs="Calibri"/>
          <w:b/>
          <w:bCs/>
          <w:color w:val="000000" w:themeColor="text1"/>
          <w:kern w:val="1"/>
          <w:sz w:val="22"/>
          <w:szCs w:val="22"/>
          <w:lang w:eastAsia="ar-SA"/>
        </w:rPr>
      </w:pPr>
      <w:r w:rsidRPr="00995908">
        <w:rPr>
          <w:rFonts w:cs="Calibri"/>
          <w:bCs/>
          <w:color w:val="000000" w:themeColor="text1"/>
          <w:kern w:val="1"/>
          <w:sz w:val="20"/>
          <w:szCs w:val="20"/>
          <w:lang w:eastAsia="ar-SA"/>
        </w:rPr>
        <w:t>Zawiadomienia, oświadczenia, dokumenty, wnioski lub informacje Wykonawcy przekazują drogą elektroniczną na adres:</w:t>
      </w:r>
      <w:r w:rsidRPr="00995908">
        <w:rPr>
          <w:rFonts w:cs="Calibri"/>
          <w:b/>
          <w:bCs/>
          <w:color w:val="000000" w:themeColor="text1"/>
          <w:kern w:val="1"/>
          <w:sz w:val="20"/>
          <w:szCs w:val="20"/>
          <w:lang w:eastAsia="ar-SA"/>
        </w:rPr>
        <w:t xml:space="preserve"> </w:t>
      </w:r>
      <w:hyperlink r:id="rId11" w:history="1">
        <w:r w:rsidRPr="00995908">
          <w:rPr>
            <w:rStyle w:val="Hipercze"/>
            <w:rFonts w:cs="Calibri"/>
            <w:b/>
            <w:bCs/>
            <w:color w:val="000000" w:themeColor="text1"/>
            <w:kern w:val="1"/>
            <w:sz w:val="22"/>
            <w:szCs w:val="22"/>
            <w:lang w:eastAsia="ar-SA"/>
          </w:rPr>
          <w:t>przetargi@szpital.mielec.pl</w:t>
        </w:r>
      </w:hyperlink>
      <w:r w:rsidRPr="00995908">
        <w:rPr>
          <w:rFonts w:cs="Calibri"/>
          <w:b/>
          <w:bCs/>
          <w:color w:val="000000" w:themeColor="text1"/>
          <w:kern w:val="1"/>
          <w:sz w:val="22"/>
          <w:szCs w:val="22"/>
          <w:lang w:eastAsia="ar-SA"/>
        </w:rPr>
        <w:t>.</w:t>
      </w:r>
    </w:p>
    <w:p w:rsidR="003D7F02" w:rsidRPr="00995908" w:rsidRDefault="003D7F02" w:rsidP="002C3219">
      <w:pPr>
        <w:pStyle w:val="Akapitzlist"/>
        <w:tabs>
          <w:tab w:val="left" w:pos="851"/>
        </w:tabs>
        <w:ind w:left="426"/>
        <w:rPr>
          <w:rFonts w:cs="Calibri"/>
          <w:bCs/>
          <w:color w:val="000000" w:themeColor="text1"/>
          <w:kern w:val="1"/>
          <w:sz w:val="12"/>
          <w:szCs w:val="20"/>
          <w:lang w:eastAsia="ar-SA"/>
        </w:rPr>
      </w:pPr>
    </w:p>
    <w:p w:rsidR="003D7F02" w:rsidRPr="00995908" w:rsidRDefault="003D7F02" w:rsidP="00EA6852">
      <w:pPr>
        <w:pStyle w:val="Akapitzlist"/>
        <w:numPr>
          <w:ilvl w:val="1"/>
          <w:numId w:val="16"/>
        </w:numPr>
        <w:tabs>
          <w:tab w:val="left" w:pos="851"/>
        </w:tabs>
        <w:ind w:left="426" w:firstLine="0"/>
        <w:jc w:val="both"/>
        <w:rPr>
          <w:rFonts w:cs="Calibri"/>
          <w:b/>
          <w:bCs/>
          <w:color w:val="000000" w:themeColor="text1"/>
          <w:kern w:val="1"/>
          <w:sz w:val="20"/>
          <w:szCs w:val="20"/>
          <w:lang w:eastAsia="ar-SA"/>
        </w:rPr>
      </w:pPr>
      <w:r w:rsidRPr="00995908">
        <w:rPr>
          <w:rFonts w:cs="Calibri"/>
          <w:bCs/>
          <w:color w:val="000000" w:themeColor="text1"/>
          <w:kern w:val="1"/>
          <w:sz w:val="20"/>
          <w:szCs w:val="20"/>
          <w:lang w:eastAsia="ar-SA"/>
        </w:rPr>
        <w:t>Maksymalny rozmiar plików przesyłanych za pośrednictwem poczty elektronicznej wynosi 50 MB.</w:t>
      </w:r>
    </w:p>
    <w:bookmarkEnd w:id="1"/>
    <w:p w:rsidR="003D7F02" w:rsidRPr="00995908" w:rsidRDefault="003D7F02" w:rsidP="003D7F02">
      <w:pPr>
        <w:rPr>
          <w:b/>
          <w:bCs/>
          <w:color w:val="000000" w:themeColor="text1"/>
          <w:sz w:val="20"/>
          <w:szCs w:val="20"/>
          <w:lang w:eastAsia="pl-PL"/>
        </w:rPr>
      </w:pPr>
    </w:p>
    <w:p w:rsidR="00876B2A" w:rsidRPr="002507AB" w:rsidRDefault="00876B2A" w:rsidP="000B6BD4">
      <w:pPr>
        <w:pStyle w:val="Akapitzlist"/>
        <w:ind w:left="360"/>
        <w:jc w:val="both"/>
        <w:rPr>
          <w:color w:val="FF0000"/>
          <w:sz w:val="20"/>
          <w:szCs w:val="20"/>
          <w:lang w:eastAsia="pl-PL"/>
        </w:rPr>
      </w:pPr>
    </w:p>
    <w:p w:rsidR="00C96517" w:rsidRPr="00995908" w:rsidRDefault="00FF23D8" w:rsidP="00EA6852">
      <w:pPr>
        <w:pStyle w:val="Akapitzlist"/>
        <w:numPr>
          <w:ilvl w:val="0"/>
          <w:numId w:val="16"/>
        </w:numPr>
        <w:shd w:val="clear" w:color="auto" w:fill="FFFFFF"/>
        <w:suppressAutoHyphens w:val="0"/>
        <w:jc w:val="both"/>
        <w:rPr>
          <w:b/>
          <w:color w:val="000000" w:themeColor="text1"/>
          <w:sz w:val="20"/>
          <w:szCs w:val="20"/>
          <w:lang w:eastAsia="pl-PL"/>
        </w:rPr>
      </w:pPr>
      <w:r w:rsidRPr="00995908">
        <w:rPr>
          <w:b/>
          <w:color w:val="000000" w:themeColor="text1"/>
          <w:sz w:val="20"/>
          <w:szCs w:val="20"/>
          <w:lang w:eastAsia="pl-PL"/>
        </w:rPr>
        <w:t>CENA OFERTY</w:t>
      </w:r>
      <w:r w:rsidR="00C96517" w:rsidRPr="00995908">
        <w:rPr>
          <w:b/>
          <w:color w:val="000000" w:themeColor="text1"/>
          <w:sz w:val="20"/>
          <w:szCs w:val="20"/>
          <w:lang w:eastAsia="pl-PL"/>
        </w:rPr>
        <w:t>:</w:t>
      </w:r>
    </w:p>
    <w:p w:rsidR="00C96517" w:rsidRPr="00995908" w:rsidRDefault="00C96517" w:rsidP="007B152C">
      <w:pPr>
        <w:suppressAutoHyphens w:val="0"/>
        <w:ind w:left="360"/>
        <w:jc w:val="both"/>
        <w:rPr>
          <w:b/>
          <w:color w:val="000000" w:themeColor="text1"/>
          <w:sz w:val="10"/>
          <w:szCs w:val="10"/>
          <w:lang w:eastAsia="pl-PL"/>
        </w:rPr>
      </w:pPr>
    </w:p>
    <w:p w:rsidR="00B662BA" w:rsidRPr="00995908" w:rsidRDefault="00B662BA" w:rsidP="00EA6852">
      <w:pPr>
        <w:pStyle w:val="Akapitzlist"/>
        <w:numPr>
          <w:ilvl w:val="1"/>
          <w:numId w:val="16"/>
        </w:numPr>
        <w:suppressAutoHyphens w:val="0"/>
        <w:jc w:val="both"/>
        <w:rPr>
          <w:color w:val="000000" w:themeColor="text1"/>
          <w:sz w:val="20"/>
          <w:szCs w:val="20"/>
          <w:lang w:eastAsia="pl-PL"/>
        </w:rPr>
      </w:pPr>
      <w:r w:rsidRPr="00995908">
        <w:rPr>
          <w:color w:val="000000" w:themeColor="text1"/>
          <w:sz w:val="20"/>
          <w:szCs w:val="20"/>
          <w:lang w:eastAsia="pl-PL"/>
        </w:rPr>
        <w:t xml:space="preserve">Wykonawca w przedstawionej ofercie </w:t>
      </w:r>
      <w:r w:rsidRPr="00995908">
        <w:rPr>
          <w:color w:val="000000" w:themeColor="text1"/>
          <w:sz w:val="20"/>
          <w:szCs w:val="20"/>
        </w:rPr>
        <w:t>winien zaoferować cenę kompletną, jednoznaczną i ostateczną.</w:t>
      </w:r>
    </w:p>
    <w:p w:rsidR="007B152C" w:rsidRPr="00995908" w:rsidRDefault="00B662BA" w:rsidP="003D7F02">
      <w:pPr>
        <w:pStyle w:val="Akapitzlist"/>
        <w:suppressAutoHyphens w:val="0"/>
        <w:jc w:val="both"/>
        <w:rPr>
          <w:color w:val="000000" w:themeColor="text1"/>
          <w:sz w:val="20"/>
          <w:szCs w:val="20"/>
        </w:rPr>
      </w:pPr>
      <w:r w:rsidRPr="00995908">
        <w:rPr>
          <w:b/>
          <w:color w:val="000000" w:themeColor="text1"/>
          <w:sz w:val="20"/>
          <w:szCs w:val="20"/>
        </w:rPr>
        <w:t>Cena oferty</w:t>
      </w:r>
      <w:r w:rsidRPr="00995908">
        <w:rPr>
          <w:color w:val="000000" w:themeColor="text1"/>
          <w:sz w:val="20"/>
          <w:szCs w:val="20"/>
        </w:rPr>
        <w:t xml:space="preserve"> – jest to wartość wyrażona w jednostkach pieniężnych, którą Zamawiający jest obowiązany zapłacić Wykonawcy za towar.</w:t>
      </w:r>
    </w:p>
    <w:p w:rsidR="007B152C" w:rsidRPr="00995908" w:rsidRDefault="007B152C" w:rsidP="003D7F02">
      <w:pPr>
        <w:suppressAutoHyphens w:val="0"/>
        <w:jc w:val="both"/>
        <w:rPr>
          <w:color w:val="000000" w:themeColor="text1"/>
          <w:sz w:val="10"/>
          <w:szCs w:val="10"/>
          <w:lang w:eastAsia="pl-PL"/>
        </w:rPr>
      </w:pPr>
    </w:p>
    <w:p w:rsidR="00674533" w:rsidRPr="00995908" w:rsidRDefault="00111DD3" w:rsidP="00674533">
      <w:pPr>
        <w:pStyle w:val="Akapitzlist"/>
        <w:numPr>
          <w:ilvl w:val="1"/>
          <w:numId w:val="16"/>
        </w:numPr>
        <w:suppressAutoHyphens w:val="0"/>
        <w:rPr>
          <w:color w:val="000000" w:themeColor="text1"/>
          <w:kern w:val="2"/>
          <w:sz w:val="20"/>
          <w:szCs w:val="20"/>
        </w:rPr>
      </w:pPr>
      <w:r w:rsidRPr="00995908">
        <w:rPr>
          <w:color w:val="000000" w:themeColor="text1"/>
          <w:kern w:val="2"/>
          <w:sz w:val="20"/>
          <w:szCs w:val="20"/>
        </w:rPr>
        <w:t xml:space="preserve">Cena </w:t>
      </w:r>
      <w:r w:rsidR="00674533" w:rsidRPr="00995908">
        <w:rPr>
          <w:color w:val="000000" w:themeColor="text1"/>
          <w:kern w:val="2"/>
          <w:sz w:val="20"/>
          <w:szCs w:val="20"/>
        </w:rPr>
        <w:t>powinna być skalkulowana w sposób jednoznaczny i powinna uwzględniać wszystkie koszty związane z realizacją zamówienia, m.in.:</w:t>
      </w:r>
    </w:p>
    <w:p w:rsidR="00674533" w:rsidRPr="00995908"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995908">
        <w:rPr>
          <w:color w:val="000000" w:themeColor="text1"/>
          <w:sz w:val="20"/>
          <w:szCs w:val="20"/>
        </w:rPr>
        <w:t xml:space="preserve">sukcesywną sprzedaż i dostawę transportem własnym, na swój koszt i ryzyko przedmiotu zamówienia do siedziby Zamawiającego, </w:t>
      </w:r>
    </w:p>
    <w:p w:rsidR="00674533" w:rsidRPr="00995908"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995908">
        <w:rPr>
          <w:color w:val="000000" w:themeColor="text1"/>
          <w:sz w:val="20"/>
          <w:szCs w:val="20"/>
        </w:rPr>
        <w:t>wniesienie towaru do Apteki Szpitalnej Zamawiającego i jego rozładunek w miejscu wskazanym przez pracownika upoważnionego przez Zamawiającego</w:t>
      </w:r>
    </w:p>
    <w:p w:rsidR="00674533" w:rsidRPr="00995908"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995908">
        <w:rPr>
          <w:color w:val="000000" w:themeColor="text1"/>
          <w:sz w:val="20"/>
          <w:szCs w:val="20"/>
        </w:rPr>
        <w:t>marże, rabaty – jeżeli Wykonawca stosuje upusty cenowe</w:t>
      </w:r>
    </w:p>
    <w:p w:rsidR="00674533" w:rsidRPr="00995908"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995908">
        <w:rPr>
          <w:color w:val="000000" w:themeColor="text1"/>
          <w:sz w:val="20"/>
          <w:szCs w:val="20"/>
        </w:rPr>
        <w:t>ubezpieczenie</w:t>
      </w:r>
    </w:p>
    <w:p w:rsidR="00674533" w:rsidRPr="00995908"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995908">
        <w:rPr>
          <w:color w:val="000000" w:themeColor="text1"/>
          <w:sz w:val="20"/>
          <w:szCs w:val="20"/>
        </w:rPr>
        <w:t>podatek VAT (jeśli dotyczy)</w:t>
      </w:r>
    </w:p>
    <w:p w:rsidR="00674533" w:rsidRPr="00995908"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995908">
        <w:rPr>
          <w:color w:val="000000" w:themeColor="text1"/>
          <w:sz w:val="20"/>
          <w:szCs w:val="20"/>
        </w:rPr>
        <w:t>cło (jeśli dotyczy),</w:t>
      </w:r>
    </w:p>
    <w:p w:rsidR="00674533" w:rsidRPr="00995908"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995908">
        <w:rPr>
          <w:color w:val="000000" w:themeColor="text1"/>
          <w:sz w:val="20"/>
          <w:szCs w:val="20"/>
        </w:rPr>
        <w:t>podatek akcyzowy (jeśli dotyczy)</w:t>
      </w:r>
    </w:p>
    <w:p w:rsidR="00674533" w:rsidRPr="00995908" w:rsidRDefault="00674533" w:rsidP="00674533">
      <w:pPr>
        <w:ind w:left="678"/>
        <w:jc w:val="both"/>
        <w:rPr>
          <w:color w:val="000000" w:themeColor="text1"/>
          <w:sz w:val="20"/>
          <w:szCs w:val="20"/>
        </w:rPr>
      </w:pPr>
      <w:r w:rsidRPr="00995908">
        <w:rPr>
          <w:color w:val="000000" w:themeColor="text1"/>
          <w:sz w:val="20"/>
          <w:szCs w:val="20"/>
        </w:rPr>
        <w:t>oraz wszystkie inne koszty nie wymienione wyżej, niezbędne do realizacji przedmiotu zamówienia.</w:t>
      </w:r>
    </w:p>
    <w:p w:rsidR="00B662BA" w:rsidRPr="00995908" w:rsidRDefault="00B662BA" w:rsidP="00674533">
      <w:pPr>
        <w:pStyle w:val="Akapitzlist"/>
        <w:suppressAutoHyphens w:val="0"/>
        <w:ind w:left="792"/>
        <w:rPr>
          <w:color w:val="000000" w:themeColor="text1"/>
          <w:sz w:val="10"/>
          <w:szCs w:val="10"/>
          <w:lang w:eastAsia="pl-PL"/>
        </w:rPr>
      </w:pPr>
    </w:p>
    <w:p w:rsidR="00B662BA" w:rsidRPr="00995908" w:rsidRDefault="00B662BA" w:rsidP="00674533">
      <w:pPr>
        <w:pStyle w:val="Akapitzlist"/>
        <w:numPr>
          <w:ilvl w:val="1"/>
          <w:numId w:val="16"/>
        </w:numPr>
        <w:suppressAutoHyphens w:val="0"/>
        <w:spacing w:after="120"/>
        <w:jc w:val="both"/>
        <w:rPr>
          <w:color w:val="000000" w:themeColor="text1"/>
        </w:rPr>
      </w:pPr>
      <w:r w:rsidRPr="00995908">
        <w:rPr>
          <w:color w:val="000000" w:themeColor="text1"/>
          <w:sz w:val="20"/>
          <w:szCs w:val="20"/>
        </w:rPr>
        <w:t xml:space="preserve">Cena oferty to </w:t>
      </w:r>
      <w:r w:rsidRPr="00995908">
        <w:rPr>
          <w:b/>
          <w:color w:val="000000" w:themeColor="text1"/>
          <w:sz w:val="20"/>
          <w:szCs w:val="20"/>
        </w:rPr>
        <w:t>iloczyn ceny jednostkowej towaru i ilości</w:t>
      </w:r>
      <w:r w:rsidRPr="00995908">
        <w:rPr>
          <w:color w:val="000000" w:themeColor="text1"/>
          <w:sz w:val="20"/>
          <w:szCs w:val="20"/>
        </w:rPr>
        <w:t xml:space="preserve"> asortymentu wskazanego w Zapytaniu  powiększona o wartość VAT.</w:t>
      </w:r>
    </w:p>
    <w:p w:rsidR="00B662BA" w:rsidRPr="00995908" w:rsidRDefault="00B662BA" w:rsidP="00674533">
      <w:pPr>
        <w:pStyle w:val="Akapitzlist"/>
        <w:spacing w:after="120"/>
        <w:ind w:left="792"/>
        <w:jc w:val="both"/>
        <w:rPr>
          <w:color w:val="000000" w:themeColor="text1"/>
          <w:sz w:val="20"/>
          <w:szCs w:val="20"/>
        </w:rPr>
      </w:pPr>
      <w:r w:rsidRPr="00995908">
        <w:rPr>
          <w:b/>
          <w:color w:val="000000" w:themeColor="text1"/>
          <w:sz w:val="20"/>
          <w:szCs w:val="20"/>
        </w:rPr>
        <w:lastRenderedPageBreak/>
        <w:t>Cena jednostkowa towaru</w:t>
      </w:r>
      <w:r w:rsidRPr="00995908">
        <w:rPr>
          <w:color w:val="000000" w:themeColor="text1"/>
          <w:sz w:val="20"/>
          <w:szCs w:val="20"/>
        </w:rPr>
        <w:t xml:space="preserve"> – jest to cena ustalona za jednostkę określonego towaru, którego ilość jest określona w jednostkach miar. </w:t>
      </w:r>
    </w:p>
    <w:p w:rsidR="00B662BA" w:rsidRPr="002507AB" w:rsidRDefault="00B662BA" w:rsidP="00674533">
      <w:pPr>
        <w:pStyle w:val="Akapitzlist"/>
        <w:spacing w:after="120"/>
        <w:ind w:left="792" w:hanging="432"/>
        <w:jc w:val="both"/>
        <w:rPr>
          <w:color w:val="FF0000"/>
          <w:sz w:val="10"/>
          <w:szCs w:val="10"/>
        </w:rPr>
      </w:pPr>
    </w:p>
    <w:p w:rsidR="00B662BA" w:rsidRPr="00995908" w:rsidRDefault="00B662BA" w:rsidP="00674533">
      <w:pPr>
        <w:pStyle w:val="Akapitzlist"/>
        <w:numPr>
          <w:ilvl w:val="1"/>
          <w:numId w:val="16"/>
        </w:numPr>
        <w:jc w:val="both"/>
        <w:rPr>
          <w:color w:val="000000" w:themeColor="text1"/>
        </w:rPr>
      </w:pPr>
      <w:r w:rsidRPr="00995908">
        <w:rPr>
          <w:color w:val="000000" w:themeColor="text1"/>
          <w:sz w:val="20"/>
          <w:szCs w:val="20"/>
        </w:rPr>
        <w:t>Cena oferty winna być wyrażona w walucie polskiej, z dokładnością do dwóch miejsc po przecinku. Zamawiający nie wyraża zgody na rozliczenia w walutach obcych.</w:t>
      </w:r>
    </w:p>
    <w:p w:rsidR="00B662BA" w:rsidRPr="00995908" w:rsidRDefault="00B662BA" w:rsidP="00674533">
      <w:pPr>
        <w:ind w:left="792" w:hanging="432"/>
        <w:jc w:val="both"/>
        <w:rPr>
          <w:color w:val="000000" w:themeColor="text1"/>
          <w:sz w:val="10"/>
          <w:szCs w:val="10"/>
        </w:rPr>
      </w:pPr>
    </w:p>
    <w:p w:rsidR="00B662BA" w:rsidRPr="00995908" w:rsidRDefault="00B662BA" w:rsidP="00674533">
      <w:pPr>
        <w:pStyle w:val="Akapitzlist"/>
        <w:numPr>
          <w:ilvl w:val="1"/>
          <w:numId w:val="16"/>
        </w:numPr>
        <w:jc w:val="both"/>
        <w:rPr>
          <w:color w:val="000000" w:themeColor="text1"/>
        </w:rPr>
      </w:pPr>
      <w:r w:rsidRPr="00995908">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995908" w:rsidRDefault="003A5843" w:rsidP="00674533">
      <w:pPr>
        <w:widowControl w:val="0"/>
        <w:overflowPunct w:val="0"/>
        <w:ind w:left="792"/>
        <w:jc w:val="both"/>
        <w:textAlignment w:val="baseline"/>
        <w:rPr>
          <w:color w:val="000000" w:themeColor="text1"/>
          <w:sz w:val="20"/>
          <w:szCs w:val="20"/>
        </w:rPr>
      </w:pPr>
      <w:r w:rsidRPr="00995908">
        <w:rPr>
          <w:color w:val="000000" w:themeColor="text1"/>
          <w:sz w:val="20"/>
          <w:szCs w:val="20"/>
        </w:rPr>
        <w:t>Wykonawca, składając ofertę, poinformuje Zamawiającego, czy wybór oferty będzie prowadził do</w:t>
      </w:r>
      <w:r w:rsidR="003D7F02" w:rsidRPr="00995908">
        <w:rPr>
          <w:color w:val="000000" w:themeColor="text1"/>
          <w:sz w:val="20"/>
          <w:szCs w:val="20"/>
        </w:rPr>
        <w:t> </w:t>
      </w:r>
      <w:r w:rsidRPr="00995908">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E44E40" w:rsidRPr="002507AB" w:rsidRDefault="00E44E40" w:rsidP="00687412">
      <w:pPr>
        <w:widowControl w:val="0"/>
        <w:overflowPunct w:val="0"/>
        <w:ind w:left="792" w:firstLine="59"/>
        <w:jc w:val="both"/>
        <w:textAlignment w:val="baseline"/>
        <w:rPr>
          <w:color w:val="FF0000"/>
          <w:sz w:val="20"/>
          <w:szCs w:val="20"/>
        </w:rPr>
      </w:pPr>
    </w:p>
    <w:p w:rsidR="00E44E40" w:rsidRPr="00995908" w:rsidRDefault="00E44E40" w:rsidP="00687412">
      <w:pPr>
        <w:widowControl w:val="0"/>
        <w:overflowPunct w:val="0"/>
        <w:ind w:left="792" w:firstLine="59"/>
        <w:jc w:val="both"/>
        <w:textAlignment w:val="baseline"/>
        <w:rPr>
          <w:color w:val="000000" w:themeColor="text1"/>
          <w:sz w:val="20"/>
          <w:szCs w:val="20"/>
        </w:rPr>
      </w:pPr>
    </w:p>
    <w:p w:rsidR="00D91759" w:rsidRPr="00995908" w:rsidRDefault="00FF23D8" w:rsidP="00EA6852">
      <w:pPr>
        <w:numPr>
          <w:ilvl w:val="0"/>
          <w:numId w:val="16"/>
        </w:numPr>
        <w:shd w:val="clear" w:color="auto" w:fill="FFFFFF"/>
        <w:suppressAutoHyphens w:val="0"/>
        <w:rPr>
          <w:b/>
          <w:color w:val="000000" w:themeColor="text1"/>
          <w:sz w:val="20"/>
          <w:szCs w:val="20"/>
          <w:lang w:eastAsia="pl-PL"/>
        </w:rPr>
      </w:pPr>
      <w:r w:rsidRPr="00995908">
        <w:rPr>
          <w:b/>
          <w:color w:val="000000" w:themeColor="text1"/>
          <w:sz w:val="20"/>
          <w:szCs w:val="20"/>
          <w:lang w:eastAsia="pl-PL"/>
        </w:rPr>
        <w:t>KRYTERIA OCENY OFERT</w:t>
      </w:r>
      <w:r w:rsidR="00722E55" w:rsidRPr="00995908">
        <w:rPr>
          <w:b/>
          <w:color w:val="000000" w:themeColor="text1"/>
          <w:sz w:val="20"/>
          <w:szCs w:val="20"/>
          <w:lang w:eastAsia="pl-PL"/>
        </w:rPr>
        <w:t>:</w:t>
      </w:r>
    </w:p>
    <w:p w:rsidR="00AF66AD" w:rsidRPr="00995908" w:rsidRDefault="00AF66AD" w:rsidP="007B152C">
      <w:pPr>
        <w:ind w:left="360"/>
        <w:jc w:val="both"/>
        <w:rPr>
          <w:b/>
          <w:color w:val="000000" w:themeColor="text1"/>
          <w:sz w:val="10"/>
          <w:szCs w:val="10"/>
          <w:lang w:eastAsia="pl-PL"/>
        </w:rPr>
      </w:pPr>
    </w:p>
    <w:p w:rsidR="00111DD3" w:rsidRPr="00995908" w:rsidRDefault="00111DD3" w:rsidP="00EA6852">
      <w:pPr>
        <w:numPr>
          <w:ilvl w:val="1"/>
          <w:numId w:val="16"/>
        </w:numPr>
        <w:rPr>
          <w:color w:val="000000" w:themeColor="text1"/>
          <w:sz w:val="20"/>
          <w:szCs w:val="20"/>
          <w:lang w:eastAsia="pl-PL"/>
        </w:rPr>
      </w:pPr>
      <w:r w:rsidRPr="00995908">
        <w:rPr>
          <w:color w:val="000000" w:themeColor="text1"/>
          <w:sz w:val="20"/>
          <w:szCs w:val="20"/>
          <w:lang w:eastAsia="pl-PL"/>
        </w:rPr>
        <w:t>Zamawiający dokona oceny ważnych ofert na podstawie następujących kryteriów:</w:t>
      </w:r>
    </w:p>
    <w:p w:rsidR="00111DD3" w:rsidRPr="00995908" w:rsidRDefault="00111DD3" w:rsidP="007B152C">
      <w:pPr>
        <w:ind w:left="360"/>
        <w:rPr>
          <w:color w:val="000000" w:themeColor="text1"/>
          <w:sz w:val="10"/>
          <w:szCs w:val="10"/>
          <w:lang w:eastAsia="pl-PL"/>
        </w:rPr>
      </w:pPr>
    </w:p>
    <w:p w:rsidR="00111DD3" w:rsidRPr="00995908" w:rsidRDefault="00111DD3" w:rsidP="00EA6852">
      <w:pPr>
        <w:pStyle w:val="Akapitzlist"/>
        <w:widowControl w:val="0"/>
        <w:numPr>
          <w:ilvl w:val="0"/>
          <w:numId w:val="10"/>
        </w:numPr>
        <w:overflowPunct w:val="0"/>
        <w:ind w:left="1788"/>
        <w:jc w:val="both"/>
        <w:textAlignment w:val="baseline"/>
        <w:rPr>
          <w:b/>
          <w:color w:val="000000" w:themeColor="text1"/>
          <w:sz w:val="20"/>
          <w:szCs w:val="20"/>
        </w:rPr>
      </w:pPr>
      <w:r w:rsidRPr="00995908">
        <w:rPr>
          <w:b/>
          <w:color w:val="000000" w:themeColor="text1"/>
          <w:sz w:val="20"/>
          <w:szCs w:val="20"/>
        </w:rPr>
        <w:t>najniższa cena -   100 %</w:t>
      </w:r>
    </w:p>
    <w:p w:rsidR="00111DD3" w:rsidRPr="00995908" w:rsidRDefault="00111DD3" w:rsidP="007B152C">
      <w:pPr>
        <w:ind w:left="360"/>
        <w:jc w:val="both"/>
        <w:rPr>
          <w:color w:val="000000" w:themeColor="text1"/>
          <w:sz w:val="10"/>
          <w:szCs w:val="10"/>
        </w:rPr>
      </w:pPr>
    </w:p>
    <w:p w:rsidR="00111DD3" w:rsidRPr="00995908" w:rsidRDefault="00111DD3" w:rsidP="00EA6852">
      <w:pPr>
        <w:numPr>
          <w:ilvl w:val="1"/>
          <w:numId w:val="16"/>
        </w:numPr>
        <w:jc w:val="both"/>
        <w:rPr>
          <w:color w:val="000000" w:themeColor="text1"/>
          <w:sz w:val="20"/>
          <w:szCs w:val="20"/>
        </w:rPr>
      </w:pPr>
      <w:r w:rsidRPr="00995908">
        <w:rPr>
          <w:color w:val="000000" w:themeColor="text1"/>
          <w:sz w:val="20"/>
          <w:szCs w:val="20"/>
        </w:rPr>
        <w:t>Sposób oceny ofert:</w:t>
      </w:r>
    </w:p>
    <w:p w:rsidR="00111DD3" w:rsidRPr="00995908" w:rsidRDefault="00111DD3" w:rsidP="007B152C">
      <w:pPr>
        <w:ind w:left="360"/>
        <w:jc w:val="both"/>
        <w:rPr>
          <w:color w:val="000000" w:themeColor="text1"/>
          <w:sz w:val="6"/>
          <w:szCs w:val="6"/>
        </w:rPr>
      </w:pPr>
    </w:p>
    <w:p w:rsidR="00BA26DA" w:rsidRPr="00995908" w:rsidRDefault="00BA26DA" w:rsidP="007B152C">
      <w:pPr>
        <w:pStyle w:val="Akapitzlist"/>
        <w:widowControl w:val="0"/>
        <w:overflowPunct w:val="0"/>
        <w:ind w:left="678"/>
        <w:contextualSpacing w:val="0"/>
        <w:jc w:val="both"/>
        <w:textAlignment w:val="baseline"/>
        <w:rPr>
          <w:color w:val="000000" w:themeColor="text1"/>
          <w:sz w:val="20"/>
          <w:szCs w:val="20"/>
        </w:rPr>
      </w:pPr>
      <w:r w:rsidRPr="00995908">
        <w:rPr>
          <w:color w:val="000000" w:themeColor="text1"/>
          <w:sz w:val="20"/>
          <w:szCs w:val="20"/>
        </w:rPr>
        <w:t xml:space="preserve">kryterium „najniższa cena” jako kryterium wymierne obliczane zostanie wg wzoru: </w:t>
      </w:r>
    </w:p>
    <w:p w:rsidR="00BA26DA" w:rsidRPr="00995908" w:rsidRDefault="00BA26DA" w:rsidP="007B152C">
      <w:pPr>
        <w:ind w:left="1734"/>
        <w:jc w:val="both"/>
        <w:rPr>
          <w:color w:val="000000" w:themeColor="text1"/>
          <w:sz w:val="10"/>
          <w:szCs w:val="10"/>
        </w:rPr>
      </w:pPr>
    </w:p>
    <w:p w:rsidR="00BA26DA" w:rsidRPr="00995908"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995908" w:rsidRDefault="00BA26DA" w:rsidP="007B152C">
      <w:pPr>
        <w:ind w:left="1026"/>
        <w:jc w:val="both"/>
        <w:rPr>
          <w:color w:val="000000" w:themeColor="text1"/>
          <w:sz w:val="10"/>
          <w:szCs w:val="10"/>
        </w:rPr>
      </w:pPr>
    </w:p>
    <w:p w:rsidR="00BA26DA" w:rsidRPr="00995908" w:rsidRDefault="00BA26DA" w:rsidP="007B152C">
      <w:pPr>
        <w:ind w:left="1068"/>
        <w:jc w:val="both"/>
        <w:rPr>
          <w:b/>
          <w:i/>
          <w:color w:val="000000" w:themeColor="text1"/>
          <w:sz w:val="20"/>
          <w:szCs w:val="20"/>
        </w:rPr>
      </w:pPr>
      <w:r w:rsidRPr="00995908">
        <w:rPr>
          <w:color w:val="000000" w:themeColor="text1"/>
          <w:sz w:val="20"/>
          <w:szCs w:val="20"/>
        </w:rPr>
        <w:t>gdzie:</w:t>
      </w:r>
    </w:p>
    <w:p w:rsidR="00BA26DA" w:rsidRPr="00995908" w:rsidRDefault="00BA26DA" w:rsidP="007B152C">
      <w:pPr>
        <w:spacing w:line="120" w:lineRule="atLeast"/>
        <w:ind w:left="1068"/>
        <w:jc w:val="both"/>
        <w:rPr>
          <w:color w:val="000000" w:themeColor="text1"/>
          <w:sz w:val="6"/>
          <w:szCs w:val="6"/>
        </w:rPr>
      </w:pPr>
    </w:p>
    <w:p w:rsidR="00BA26DA" w:rsidRPr="00995908" w:rsidRDefault="00BA26DA" w:rsidP="007B152C">
      <w:pPr>
        <w:spacing w:line="120" w:lineRule="atLeast"/>
        <w:ind w:left="1068"/>
        <w:jc w:val="both"/>
        <w:rPr>
          <w:b/>
          <w:i/>
          <w:color w:val="000000" w:themeColor="text1"/>
          <w:sz w:val="20"/>
          <w:szCs w:val="20"/>
        </w:rPr>
      </w:pPr>
      <w:proofErr w:type="spellStart"/>
      <w:r w:rsidRPr="00995908">
        <w:rPr>
          <w:b/>
          <w:i/>
          <w:color w:val="000000" w:themeColor="text1"/>
          <w:sz w:val="20"/>
          <w:szCs w:val="20"/>
        </w:rPr>
        <w:t>Wpc</w:t>
      </w:r>
      <w:proofErr w:type="spellEnd"/>
      <w:r w:rsidRPr="00995908">
        <w:rPr>
          <w:bCs/>
          <w:i/>
          <w:color w:val="000000" w:themeColor="text1"/>
          <w:sz w:val="20"/>
          <w:szCs w:val="20"/>
        </w:rPr>
        <w:t xml:space="preserve"> – Wartość punktowa badanej oferty w kryterium „najniższa cena”</w:t>
      </w:r>
    </w:p>
    <w:p w:rsidR="00BA26DA" w:rsidRPr="00995908" w:rsidRDefault="00BA26DA" w:rsidP="007B152C">
      <w:pPr>
        <w:spacing w:line="120" w:lineRule="atLeast"/>
        <w:ind w:left="1068"/>
        <w:jc w:val="both"/>
        <w:rPr>
          <w:b/>
          <w:i/>
          <w:color w:val="000000" w:themeColor="text1"/>
          <w:sz w:val="20"/>
          <w:szCs w:val="20"/>
        </w:rPr>
      </w:pPr>
      <w:proofErr w:type="spellStart"/>
      <w:r w:rsidRPr="00995908">
        <w:rPr>
          <w:b/>
          <w:i/>
          <w:color w:val="000000" w:themeColor="text1"/>
          <w:sz w:val="20"/>
          <w:szCs w:val="20"/>
        </w:rPr>
        <w:t>Cn</w:t>
      </w:r>
      <w:proofErr w:type="spellEnd"/>
      <w:r w:rsidRPr="00995908">
        <w:rPr>
          <w:i/>
          <w:color w:val="000000" w:themeColor="text1"/>
          <w:sz w:val="20"/>
          <w:szCs w:val="20"/>
          <w:vertAlign w:val="subscript"/>
        </w:rPr>
        <w:t xml:space="preserve"> </w:t>
      </w:r>
      <w:r w:rsidRPr="00995908">
        <w:rPr>
          <w:i/>
          <w:color w:val="000000" w:themeColor="text1"/>
          <w:sz w:val="20"/>
          <w:szCs w:val="20"/>
        </w:rPr>
        <w:t>– najniższa oferowana cena brutto spośród ofert, które zostały złożone</w:t>
      </w:r>
    </w:p>
    <w:p w:rsidR="00BA26DA" w:rsidRPr="00995908" w:rsidRDefault="00BA26DA" w:rsidP="007B152C">
      <w:pPr>
        <w:spacing w:line="120" w:lineRule="atLeast"/>
        <w:ind w:left="1068"/>
        <w:jc w:val="both"/>
        <w:rPr>
          <w:b/>
          <w:i/>
          <w:color w:val="000000" w:themeColor="text1"/>
          <w:sz w:val="20"/>
          <w:szCs w:val="20"/>
        </w:rPr>
      </w:pPr>
      <w:proofErr w:type="spellStart"/>
      <w:r w:rsidRPr="00995908">
        <w:rPr>
          <w:b/>
          <w:i/>
          <w:color w:val="000000" w:themeColor="text1"/>
          <w:sz w:val="20"/>
          <w:szCs w:val="20"/>
        </w:rPr>
        <w:t>Cof</w:t>
      </w:r>
      <w:proofErr w:type="spellEnd"/>
      <w:r w:rsidRPr="00995908">
        <w:rPr>
          <w:i/>
          <w:color w:val="000000" w:themeColor="text1"/>
          <w:sz w:val="20"/>
          <w:szCs w:val="20"/>
        </w:rPr>
        <w:t xml:space="preserve"> </w:t>
      </w:r>
      <w:r w:rsidRPr="00995908">
        <w:rPr>
          <w:i/>
          <w:color w:val="000000" w:themeColor="text1"/>
          <w:sz w:val="20"/>
          <w:szCs w:val="20"/>
          <w:vertAlign w:val="subscript"/>
        </w:rPr>
        <w:t xml:space="preserve">– </w:t>
      </w:r>
      <w:r w:rsidRPr="00995908">
        <w:rPr>
          <w:i/>
          <w:color w:val="000000" w:themeColor="text1"/>
          <w:sz w:val="20"/>
          <w:szCs w:val="20"/>
        </w:rPr>
        <w:t>cena brutto oferty badanej</w:t>
      </w:r>
    </w:p>
    <w:p w:rsidR="00BA26DA" w:rsidRPr="00995908" w:rsidRDefault="00BA26DA" w:rsidP="007B152C">
      <w:pPr>
        <w:spacing w:line="120" w:lineRule="atLeast"/>
        <w:ind w:left="1068"/>
        <w:jc w:val="both"/>
        <w:rPr>
          <w:i/>
          <w:color w:val="000000" w:themeColor="text1"/>
          <w:sz w:val="20"/>
          <w:szCs w:val="20"/>
        </w:rPr>
      </w:pPr>
      <w:proofErr w:type="spellStart"/>
      <w:r w:rsidRPr="00995908">
        <w:rPr>
          <w:b/>
          <w:i/>
          <w:color w:val="000000" w:themeColor="text1"/>
          <w:sz w:val="20"/>
          <w:szCs w:val="20"/>
        </w:rPr>
        <w:t>Rc</w:t>
      </w:r>
      <w:proofErr w:type="spellEnd"/>
      <w:r w:rsidRPr="00995908">
        <w:rPr>
          <w:b/>
          <w:i/>
          <w:color w:val="000000" w:themeColor="text1"/>
          <w:sz w:val="20"/>
          <w:szCs w:val="20"/>
        </w:rPr>
        <w:t xml:space="preserve"> – </w:t>
      </w:r>
      <w:r w:rsidRPr="00995908">
        <w:rPr>
          <w:i/>
          <w:color w:val="000000" w:themeColor="text1"/>
          <w:sz w:val="20"/>
          <w:szCs w:val="20"/>
        </w:rPr>
        <w:t>ranga kryterium „najniższa cena” (100)</w:t>
      </w:r>
    </w:p>
    <w:p w:rsidR="00BA26DA" w:rsidRPr="00995908" w:rsidRDefault="00BA26DA" w:rsidP="007B152C">
      <w:pPr>
        <w:ind w:left="360"/>
        <w:jc w:val="both"/>
        <w:rPr>
          <w:color w:val="000000" w:themeColor="text1"/>
          <w:sz w:val="10"/>
          <w:szCs w:val="10"/>
        </w:rPr>
      </w:pPr>
    </w:p>
    <w:p w:rsidR="00BA26DA" w:rsidRPr="00995908" w:rsidRDefault="00BA26DA" w:rsidP="007B152C">
      <w:pPr>
        <w:spacing w:line="120" w:lineRule="atLeast"/>
        <w:ind w:left="786"/>
        <w:jc w:val="both"/>
        <w:rPr>
          <w:color w:val="000000" w:themeColor="text1"/>
          <w:sz w:val="20"/>
          <w:szCs w:val="20"/>
        </w:rPr>
      </w:pPr>
      <w:r w:rsidRPr="00995908">
        <w:rPr>
          <w:color w:val="000000" w:themeColor="text1"/>
          <w:sz w:val="20"/>
          <w:szCs w:val="20"/>
        </w:rPr>
        <w:t>W</w:t>
      </w:r>
      <w:r w:rsidRPr="00995908">
        <w:rPr>
          <w:i/>
          <w:color w:val="000000" w:themeColor="text1"/>
          <w:sz w:val="20"/>
          <w:szCs w:val="20"/>
        </w:rPr>
        <w:t xml:space="preserve"> </w:t>
      </w:r>
      <w:r w:rsidRPr="00995908">
        <w:rPr>
          <w:color w:val="000000" w:themeColor="text1"/>
          <w:sz w:val="20"/>
          <w:szCs w:val="20"/>
        </w:rPr>
        <w:t>kryterium „najniższa cena” Wykonawca może otrzymać maksymalnie 100 punktów.</w:t>
      </w:r>
    </w:p>
    <w:p w:rsidR="002C3219" w:rsidRPr="00995908" w:rsidRDefault="002C3219" w:rsidP="007B152C">
      <w:pPr>
        <w:spacing w:line="120" w:lineRule="atLeast"/>
        <w:ind w:left="786"/>
        <w:jc w:val="both"/>
        <w:rPr>
          <w:color w:val="000000" w:themeColor="text1"/>
          <w:sz w:val="20"/>
          <w:szCs w:val="20"/>
        </w:rPr>
      </w:pPr>
    </w:p>
    <w:p w:rsidR="00B34877" w:rsidRPr="002507AB" w:rsidRDefault="00B34877" w:rsidP="007B152C">
      <w:pPr>
        <w:spacing w:line="120" w:lineRule="atLeast"/>
        <w:ind w:left="786"/>
        <w:jc w:val="both"/>
        <w:rPr>
          <w:color w:val="FF0000"/>
          <w:sz w:val="20"/>
          <w:szCs w:val="20"/>
        </w:rPr>
      </w:pPr>
    </w:p>
    <w:p w:rsidR="00AA091C" w:rsidRPr="00B35B51" w:rsidRDefault="00AA091C" w:rsidP="007B152C">
      <w:pPr>
        <w:spacing w:line="120" w:lineRule="atLeast"/>
        <w:ind w:left="786"/>
        <w:jc w:val="both"/>
        <w:rPr>
          <w:color w:val="000000" w:themeColor="text1"/>
          <w:sz w:val="20"/>
          <w:szCs w:val="20"/>
        </w:rPr>
      </w:pPr>
    </w:p>
    <w:p w:rsidR="00E22A46" w:rsidRPr="00B35B51" w:rsidRDefault="005430B2" w:rsidP="00EA6852">
      <w:pPr>
        <w:numPr>
          <w:ilvl w:val="0"/>
          <w:numId w:val="16"/>
        </w:numPr>
        <w:shd w:val="clear" w:color="auto" w:fill="FFFFFF"/>
        <w:suppressAutoHyphens w:val="0"/>
        <w:jc w:val="both"/>
        <w:rPr>
          <w:b/>
          <w:color w:val="000000" w:themeColor="text1"/>
          <w:sz w:val="20"/>
          <w:szCs w:val="20"/>
          <w:lang w:eastAsia="pl-PL"/>
        </w:rPr>
      </w:pPr>
      <w:r w:rsidRPr="00B35B51">
        <w:rPr>
          <w:b/>
          <w:color w:val="000000" w:themeColor="text1"/>
          <w:sz w:val="20"/>
          <w:szCs w:val="20"/>
          <w:lang w:eastAsia="pl-PL"/>
        </w:rPr>
        <w:t>MIEJSCE I TERMIN SKŁADANIA OFERT</w:t>
      </w:r>
      <w:r w:rsidR="00E22A46" w:rsidRPr="00B35B51">
        <w:rPr>
          <w:b/>
          <w:color w:val="000000" w:themeColor="text1"/>
          <w:sz w:val="20"/>
          <w:szCs w:val="20"/>
          <w:lang w:eastAsia="pl-PL"/>
        </w:rPr>
        <w:t>:</w:t>
      </w:r>
    </w:p>
    <w:p w:rsidR="00A748C7" w:rsidRPr="00B35B51" w:rsidRDefault="00A748C7" w:rsidP="00BA26DA">
      <w:pPr>
        <w:suppressAutoHyphens w:val="0"/>
        <w:jc w:val="both"/>
        <w:rPr>
          <w:color w:val="000000" w:themeColor="text1"/>
          <w:sz w:val="10"/>
          <w:szCs w:val="10"/>
          <w:lang w:eastAsia="pl-PL"/>
        </w:rPr>
      </w:pPr>
    </w:p>
    <w:p w:rsidR="003D7F02" w:rsidRPr="00B35B51" w:rsidRDefault="003D7F02" w:rsidP="003D7F02">
      <w:pPr>
        <w:suppressAutoHyphens w:val="0"/>
        <w:jc w:val="both"/>
        <w:rPr>
          <w:color w:val="000000" w:themeColor="text1"/>
          <w:sz w:val="10"/>
          <w:szCs w:val="10"/>
          <w:lang w:eastAsia="pl-PL"/>
        </w:rPr>
      </w:pPr>
    </w:p>
    <w:p w:rsidR="003D7F02" w:rsidRPr="00B35B51" w:rsidRDefault="003D7F02" w:rsidP="00EA6852">
      <w:pPr>
        <w:pStyle w:val="Akapitzlist"/>
        <w:numPr>
          <w:ilvl w:val="1"/>
          <w:numId w:val="16"/>
        </w:numPr>
        <w:suppressAutoHyphens w:val="0"/>
        <w:ind w:left="426" w:hanging="142"/>
        <w:jc w:val="both"/>
        <w:rPr>
          <w:color w:val="000000" w:themeColor="text1"/>
          <w:sz w:val="20"/>
          <w:szCs w:val="20"/>
          <w:u w:val="single"/>
          <w:lang w:eastAsia="pl-PL"/>
        </w:rPr>
      </w:pPr>
      <w:r w:rsidRPr="00B35B51">
        <w:rPr>
          <w:color w:val="000000" w:themeColor="text1"/>
          <w:sz w:val="20"/>
          <w:szCs w:val="20"/>
          <w:lang w:eastAsia="pl-PL"/>
        </w:rPr>
        <w:t>Ofertę sporządza się w postaci elektronicznej, w ogólnie dostępnych formatach danych w szczególności w</w:t>
      </w:r>
      <w:r w:rsidR="00D705DE" w:rsidRPr="00B35B51">
        <w:rPr>
          <w:color w:val="000000" w:themeColor="text1"/>
          <w:sz w:val="20"/>
          <w:szCs w:val="20"/>
          <w:lang w:eastAsia="pl-PL"/>
        </w:rPr>
        <w:t> </w:t>
      </w:r>
      <w:r w:rsidRPr="00B35B51">
        <w:rPr>
          <w:color w:val="000000" w:themeColor="text1"/>
          <w:sz w:val="20"/>
          <w:szCs w:val="20"/>
          <w:lang w:eastAsia="pl-PL"/>
        </w:rPr>
        <w:t>formatach .pdf, .</w:t>
      </w:r>
      <w:proofErr w:type="spellStart"/>
      <w:r w:rsidRPr="00B35B51">
        <w:rPr>
          <w:color w:val="000000" w:themeColor="text1"/>
          <w:sz w:val="20"/>
          <w:szCs w:val="20"/>
          <w:lang w:eastAsia="pl-PL"/>
        </w:rPr>
        <w:t>doc</w:t>
      </w:r>
      <w:proofErr w:type="spellEnd"/>
      <w:r w:rsidRPr="00B35B51">
        <w:rPr>
          <w:color w:val="000000" w:themeColor="text1"/>
          <w:sz w:val="20"/>
          <w:szCs w:val="20"/>
          <w:lang w:eastAsia="pl-PL"/>
        </w:rPr>
        <w:t>, .</w:t>
      </w:r>
      <w:proofErr w:type="spellStart"/>
      <w:r w:rsidRPr="00B35B51">
        <w:rPr>
          <w:color w:val="000000" w:themeColor="text1"/>
          <w:sz w:val="20"/>
          <w:szCs w:val="20"/>
          <w:lang w:eastAsia="pl-PL"/>
        </w:rPr>
        <w:t>docx</w:t>
      </w:r>
      <w:proofErr w:type="spellEnd"/>
      <w:r w:rsidRPr="00B35B51">
        <w:rPr>
          <w:color w:val="000000" w:themeColor="text1"/>
          <w:sz w:val="20"/>
          <w:szCs w:val="20"/>
          <w:lang w:eastAsia="pl-PL"/>
        </w:rPr>
        <w:t>, .</w:t>
      </w:r>
      <w:proofErr w:type="spellStart"/>
      <w:r w:rsidRPr="00B35B51">
        <w:rPr>
          <w:color w:val="000000" w:themeColor="text1"/>
          <w:sz w:val="20"/>
          <w:szCs w:val="20"/>
          <w:lang w:eastAsia="pl-PL"/>
        </w:rPr>
        <w:t>odt</w:t>
      </w:r>
      <w:proofErr w:type="spellEnd"/>
      <w:r w:rsidRPr="00B35B51">
        <w:rPr>
          <w:color w:val="000000" w:themeColor="text1"/>
          <w:sz w:val="20"/>
          <w:szCs w:val="20"/>
          <w:lang w:eastAsia="pl-PL"/>
        </w:rPr>
        <w:t xml:space="preserve">, .txt, .rtf. </w:t>
      </w:r>
      <w:r w:rsidRPr="00B35B51">
        <w:rPr>
          <w:b/>
          <w:color w:val="000000" w:themeColor="text1"/>
          <w:sz w:val="20"/>
          <w:szCs w:val="20"/>
          <w:lang w:eastAsia="pl-PL"/>
        </w:rPr>
        <w:t>Przesyłany plik należy spakować do formatu zip z</w:t>
      </w:r>
      <w:r w:rsidR="007B66C7" w:rsidRPr="00B35B51">
        <w:rPr>
          <w:b/>
          <w:color w:val="000000" w:themeColor="text1"/>
          <w:sz w:val="20"/>
          <w:szCs w:val="20"/>
          <w:lang w:eastAsia="pl-PL"/>
        </w:rPr>
        <w:t> </w:t>
      </w:r>
      <w:r w:rsidRPr="00B35B51">
        <w:rPr>
          <w:b/>
          <w:color w:val="000000" w:themeColor="text1"/>
          <w:sz w:val="20"/>
          <w:szCs w:val="20"/>
          <w:lang w:eastAsia="pl-PL"/>
        </w:rPr>
        <w:t>ustawionym hasłem</w:t>
      </w:r>
      <w:r w:rsidRPr="00B35B51">
        <w:rPr>
          <w:color w:val="000000" w:themeColor="text1"/>
          <w:sz w:val="20"/>
          <w:szCs w:val="20"/>
          <w:lang w:eastAsia="pl-PL"/>
        </w:rPr>
        <w:t xml:space="preserve">. </w:t>
      </w:r>
    </w:p>
    <w:p w:rsidR="003D7F02" w:rsidRPr="00B35B51" w:rsidRDefault="003D7F02" w:rsidP="008E7F2A">
      <w:pPr>
        <w:pStyle w:val="Akapitzlist"/>
        <w:suppressAutoHyphens w:val="0"/>
        <w:ind w:left="426" w:hanging="142"/>
        <w:jc w:val="both"/>
        <w:rPr>
          <w:b/>
          <w:bCs/>
          <w:color w:val="000000" w:themeColor="text1"/>
          <w:sz w:val="20"/>
          <w:szCs w:val="20"/>
          <w:u w:val="single"/>
          <w:lang w:eastAsia="pl-PL"/>
        </w:rPr>
      </w:pPr>
      <w:r w:rsidRPr="00B35B51">
        <w:rPr>
          <w:b/>
          <w:bCs/>
          <w:color w:val="000000" w:themeColor="text1"/>
          <w:sz w:val="20"/>
          <w:szCs w:val="20"/>
          <w:lang w:eastAsia="pl-PL"/>
        </w:rPr>
        <w:t xml:space="preserve">Spakowany </w:t>
      </w:r>
      <w:r w:rsidRPr="00B35B51">
        <w:rPr>
          <w:b/>
          <w:bCs/>
          <w:color w:val="000000" w:themeColor="text1"/>
          <w:sz w:val="20"/>
          <w:szCs w:val="20"/>
          <w:u w:val="single"/>
          <w:lang w:eastAsia="pl-PL"/>
        </w:rPr>
        <w:t>plik oraz hasło do niego</w:t>
      </w:r>
      <w:r w:rsidRPr="00B35B51">
        <w:rPr>
          <w:b/>
          <w:bCs/>
          <w:color w:val="000000" w:themeColor="text1"/>
          <w:sz w:val="20"/>
          <w:szCs w:val="20"/>
          <w:lang w:eastAsia="pl-PL"/>
        </w:rPr>
        <w:t xml:space="preserve"> składa się na adres: </w:t>
      </w:r>
    </w:p>
    <w:p w:rsidR="003D7F02" w:rsidRPr="00B35B51" w:rsidRDefault="003D7F02" w:rsidP="008E7F2A">
      <w:pPr>
        <w:pStyle w:val="Akapitzlist"/>
        <w:suppressAutoHyphens w:val="0"/>
        <w:ind w:left="426" w:hanging="142"/>
        <w:jc w:val="both"/>
        <w:rPr>
          <w:color w:val="000000" w:themeColor="text1"/>
          <w:sz w:val="20"/>
          <w:szCs w:val="20"/>
          <w:u w:val="single"/>
          <w:lang w:eastAsia="pl-PL"/>
        </w:rPr>
      </w:pPr>
    </w:p>
    <w:p w:rsidR="003D7F02" w:rsidRPr="00B35B51" w:rsidRDefault="003D7F02" w:rsidP="008E7F2A">
      <w:pPr>
        <w:pStyle w:val="Akapitzlist"/>
        <w:suppressAutoHyphens w:val="0"/>
        <w:ind w:left="426" w:hanging="142"/>
        <w:jc w:val="center"/>
        <w:rPr>
          <w:b/>
          <w:color w:val="000000" w:themeColor="text1"/>
          <w:sz w:val="28"/>
          <w:szCs w:val="20"/>
          <w:u w:val="single"/>
          <w:lang w:eastAsia="pl-PL"/>
        </w:rPr>
      </w:pPr>
      <w:r w:rsidRPr="00B35B51">
        <w:rPr>
          <w:b/>
          <w:color w:val="000000" w:themeColor="text1"/>
          <w:sz w:val="28"/>
          <w:szCs w:val="20"/>
          <w:u w:val="single"/>
          <w:lang w:eastAsia="pl-PL"/>
        </w:rPr>
        <w:t>oferty@szpital.mielec.pl</w:t>
      </w:r>
    </w:p>
    <w:p w:rsidR="003D7F02" w:rsidRPr="00B35B51" w:rsidRDefault="003D7F02" w:rsidP="008E7F2A">
      <w:pPr>
        <w:pStyle w:val="Akapitzlist"/>
        <w:suppressAutoHyphens w:val="0"/>
        <w:ind w:left="426" w:hanging="142"/>
        <w:jc w:val="both"/>
        <w:rPr>
          <w:b/>
          <w:color w:val="000000" w:themeColor="text1"/>
          <w:sz w:val="22"/>
          <w:szCs w:val="20"/>
          <w:u w:val="single"/>
          <w:lang w:eastAsia="pl-PL"/>
        </w:rPr>
      </w:pPr>
    </w:p>
    <w:p w:rsidR="003D7F02" w:rsidRPr="00B35B51" w:rsidRDefault="003D7F02" w:rsidP="008E7F2A">
      <w:pPr>
        <w:ind w:left="426" w:hanging="142"/>
        <w:jc w:val="both"/>
        <w:rPr>
          <w:b/>
          <w:color w:val="000000" w:themeColor="text1"/>
          <w:sz w:val="10"/>
          <w:szCs w:val="10"/>
          <w:lang w:eastAsia="pl-PL"/>
        </w:rPr>
      </w:pPr>
    </w:p>
    <w:p w:rsidR="003D7F02" w:rsidRPr="00B35B51" w:rsidRDefault="003D7F02" w:rsidP="008E7F2A">
      <w:pPr>
        <w:ind w:left="426" w:hanging="142"/>
        <w:rPr>
          <w:color w:val="000000" w:themeColor="text1"/>
          <w:sz w:val="20"/>
          <w:szCs w:val="20"/>
        </w:rPr>
      </w:pPr>
      <w:r w:rsidRPr="00B35B51">
        <w:rPr>
          <w:color w:val="000000" w:themeColor="text1"/>
          <w:sz w:val="20"/>
          <w:szCs w:val="20"/>
        </w:rPr>
        <w:t>wiadomoś</w:t>
      </w:r>
      <w:r w:rsidR="00D705DE" w:rsidRPr="00B35B51">
        <w:rPr>
          <w:color w:val="000000" w:themeColor="text1"/>
          <w:sz w:val="20"/>
          <w:szCs w:val="20"/>
        </w:rPr>
        <w:t>ć</w:t>
      </w:r>
      <w:r w:rsidRPr="00B35B51">
        <w:rPr>
          <w:color w:val="000000" w:themeColor="text1"/>
          <w:sz w:val="20"/>
          <w:szCs w:val="20"/>
        </w:rPr>
        <w:t xml:space="preserve"> należy oznakować napisem:</w:t>
      </w:r>
    </w:p>
    <w:p w:rsidR="003D7F02" w:rsidRPr="00B35B51" w:rsidRDefault="003D7F02" w:rsidP="008E7F2A">
      <w:pPr>
        <w:ind w:left="426" w:hanging="142"/>
        <w:jc w:val="center"/>
        <w:rPr>
          <w:b/>
          <w:color w:val="000000" w:themeColor="text1"/>
          <w:sz w:val="20"/>
          <w:szCs w:val="20"/>
        </w:rPr>
      </w:pPr>
      <w:r w:rsidRPr="00B35B51">
        <w:rPr>
          <w:b/>
          <w:color w:val="000000" w:themeColor="text1"/>
          <w:sz w:val="20"/>
          <w:szCs w:val="20"/>
        </w:rPr>
        <w:t>„Postępowanie, znak SzP.ZP.271.</w:t>
      </w:r>
      <w:r w:rsidR="00995908" w:rsidRPr="00B35B51">
        <w:rPr>
          <w:b/>
          <w:color w:val="000000" w:themeColor="text1"/>
          <w:sz w:val="20"/>
          <w:szCs w:val="20"/>
        </w:rPr>
        <w:t>102</w:t>
      </w:r>
      <w:r w:rsidRPr="00B35B51">
        <w:rPr>
          <w:b/>
          <w:color w:val="000000" w:themeColor="text1"/>
          <w:sz w:val="20"/>
          <w:szCs w:val="20"/>
        </w:rPr>
        <w:t>.2</w:t>
      </w:r>
      <w:r w:rsidR="00B96754" w:rsidRPr="00B35B51">
        <w:rPr>
          <w:b/>
          <w:color w:val="000000" w:themeColor="text1"/>
          <w:sz w:val="20"/>
          <w:szCs w:val="20"/>
        </w:rPr>
        <w:t>4</w:t>
      </w:r>
      <w:r w:rsidRPr="00B35B51">
        <w:rPr>
          <w:b/>
          <w:color w:val="000000" w:themeColor="text1"/>
          <w:sz w:val="20"/>
          <w:szCs w:val="20"/>
        </w:rPr>
        <w:t>”</w:t>
      </w:r>
    </w:p>
    <w:p w:rsidR="003D7F02" w:rsidRPr="00B35B51" w:rsidRDefault="003D7F02" w:rsidP="008E7F2A">
      <w:pPr>
        <w:ind w:left="426" w:hanging="142"/>
        <w:jc w:val="both"/>
        <w:rPr>
          <w:color w:val="000000" w:themeColor="text1"/>
          <w:spacing w:val="30"/>
          <w:sz w:val="10"/>
          <w:szCs w:val="10"/>
        </w:rPr>
      </w:pPr>
    </w:p>
    <w:p w:rsidR="003D7F02" w:rsidRPr="00B35B51" w:rsidRDefault="003D7F02" w:rsidP="00EA6852">
      <w:pPr>
        <w:pStyle w:val="Akapitzlist"/>
        <w:numPr>
          <w:ilvl w:val="1"/>
          <w:numId w:val="16"/>
        </w:numPr>
        <w:ind w:left="426" w:hanging="142"/>
        <w:jc w:val="both"/>
        <w:rPr>
          <w:color w:val="000000" w:themeColor="text1"/>
          <w:sz w:val="20"/>
          <w:szCs w:val="20"/>
        </w:rPr>
      </w:pPr>
      <w:r w:rsidRPr="00B35B51">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BA0ABA" w:rsidRPr="00B35B51" w:rsidRDefault="00BA0ABA" w:rsidP="00BA0ABA">
      <w:pPr>
        <w:jc w:val="both"/>
        <w:rPr>
          <w:color w:val="000000" w:themeColor="text1"/>
          <w:sz w:val="10"/>
          <w:szCs w:val="10"/>
        </w:rPr>
      </w:pPr>
    </w:p>
    <w:p w:rsidR="003D7F02" w:rsidRPr="00B35B51" w:rsidRDefault="003D7F02" w:rsidP="00EA6852">
      <w:pPr>
        <w:pStyle w:val="Akapitzlist"/>
        <w:numPr>
          <w:ilvl w:val="1"/>
          <w:numId w:val="16"/>
        </w:numPr>
        <w:ind w:left="426" w:hanging="142"/>
        <w:jc w:val="both"/>
        <w:rPr>
          <w:color w:val="000000" w:themeColor="text1"/>
        </w:rPr>
      </w:pPr>
      <w:r w:rsidRPr="00B35B51">
        <w:rPr>
          <w:color w:val="000000" w:themeColor="text1"/>
          <w:sz w:val="20"/>
          <w:szCs w:val="20"/>
        </w:rPr>
        <w:t xml:space="preserve">Nieprzekraczalny termin złożenia oferty </w:t>
      </w:r>
      <w:r w:rsidR="00995908" w:rsidRPr="00B35B51">
        <w:rPr>
          <w:b/>
          <w:color w:val="000000" w:themeColor="text1"/>
          <w:sz w:val="20"/>
          <w:szCs w:val="20"/>
        </w:rPr>
        <w:t>29</w:t>
      </w:r>
      <w:r w:rsidRPr="00B35B51">
        <w:rPr>
          <w:b/>
          <w:color w:val="000000" w:themeColor="text1"/>
          <w:sz w:val="20"/>
          <w:szCs w:val="20"/>
        </w:rPr>
        <w:t>.</w:t>
      </w:r>
      <w:r w:rsidR="00EF26BF" w:rsidRPr="00B35B51">
        <w:rPr>
          <w:b/>
          <w:color w:val="000000" w:themeColor="text1"/>
          <w:sz w:val="20"/>
          <w:szCs w:val="20"/>
        </w:rPr>
        <w:t>11</w:t>
      </w:r>
      <w:r w:rsidRPr="00B35B51">
        <w:rPr>
          <w:b/>
          <w:color w:val="000000" w:themeColor="text1"/>
          <w:sz w:val="20"/>
          <w:szCs w:val="20"/>
        </w:rPr>
        <w:t>.202</w:t>
      </w:r>
      <w:r w:rsidR="00A61AA7" w:rsidRPr="00B35B51">
        <w:rPr>
          <w:b/>
          <w:color w:val="000000" w:themeColor="text1"/>
          <w:sz w:val="20"/>
          <w:szCs w:val="20"/>
        </w:rPr>
        <w:t>4</w:t>
      </w:r>
      <w:r w:rsidRPr="00B35B51">
        <w:rPr>
          <w:b/>
          <w:color w:val="000000" w:themeColor="text1"/>
          <w:sz w:val="20"/>
          <w:szCs w:val="20"/>
        </w:rPr>
        <w:t xml:space="preserve">r. </w:t>
      </w:r>
      <w:r w:rsidRPr="00B35B51">
        <w:rPr>
          <w:color w:val="000000" w:themeColor="text1"/>
          <w:sz w:val="20"/>
          <w:szCs w:val="20"/>
        </w:rPr>
        <w:t xml:space="preserve">godz. </w:t>
      </w:r>
      <w:r w:rsidRPr="00B35B51">
        <w:rPr>
          <w:b/>
          <w:color w:val="000000" w:themeColor="text1"/>
          <w:sz w:val="20"/>
          <w:szCs w:val="20"/>
        </w:rPr>
        <w:t>9</w:t>
      </w:r>
      <w:r w:rsidRPr="00B35B51">
        <w:rPr>
          <w:b/>
          <w:color w:val="000000" w:themeColor="text1"/>
          <w:sz w:val="20"/>
          <w:szCs w:val="20"/>
          <w:vertAlign w:val="superscript"/>
        </w:rPr>
        <w:t>00</w:t>
      </w:r>
      <w:r w:rsidRPr="00B35B51">
        <w:rPr>
          <w:b/>
          <w:color w:val="000000" w:themeColor="text1"/>
          <w:sz w:val="20"/>
          <w:szCs w:val="20"/>
        </w:rPr>
        <w:t>.</w:t>
      </w:r>
    </w:p>
    <w:p w:rsidR="003D7F02" w:rsidRPr="00B35B51" w:rsidRDefault="003D7F02" w:rsidP="008E7F2A">
      <w:pPr>
        <w:ind w:left="426" w:hanging="142"/>
        <w:jc w:val="both"/>
        <w:rPr>
          <w:color w:val="000000" w:themeColor="text1"/>
          <w:sz w:val="10"/>
          <w:szCs w:val="10"/>
        </w:rPr>
      </w:pPr>
    </w:p>
    <w:p w:rsidR="003D7F02" w:rsidRPr="00B35B51" w:rsidRDefault="003D7F02" w:rsidP="00EA6852">
      <w:pPr>
        <w:pStyle w:val="Akapitzlist"/>
        <w:numPr>
          <w:ilvl w:val="1"/>
          <w:numId w:val="16"/>
        </w:numPr>
        <w:ind w:left="426" w:hanging="142"/>
        <w:jc w:val="both"/>
        <w:rPr>
          <w:b/>
          <w:color w:val="000000" w:themeColor="text1"/>
          <w:u w:val="single"/>
        </w:rPr>
      </w:pPr>
      <w:r w:rsidRPr="00B35B51">
        <w:rPr>
          <w:color w:val="000000" w:themeColor="text1"/>
          <w:sz w:val="20"/>
          <w:szCs w:val="20"/>
        </w:rPr>
        <w:t xml:space="preserve">O terminie wpływu decyduje termin ostatecznego wpływu oferty na adres: </w:t>
      </w:r>
      <w:r w:rsidRPr="00B35B51">
        <w:rPr>
          <w:b/>
          <w:color w:val="000000" w:themeColor="text1"/>
          <w:sz w:val="20"/>
          <w:szCs w:val="20"/>
          <w:u w:val="single"/>
        </w:rPr>
        <w:t>oferty@szpital.mielec.pl.</w:t>
      </w:r>
    </w:p>
    <w:p w:rsidR="003D7F02" w:rsidRPr="00B35B51" w:rsidRDefault="003D7F02" w:rsidP="008E7F2A">
      <w:pPr>
        <w:ind w:left="426" w:hanging="142"/>
        <w:jc w:val="both"/>
        <w:rPr>
          <w:color w:val="000000" w:themeColor="text1"/>
          <w:sz w:val="10"/>
          <w:szCs w:val="10"/>
        </w:rPr>
      </w:pPr>
    </w:p>
    <w:p w:rsidR="003D7F02" w:rsidRPr="00B35B51" w:rsidRDefault="003D7F02" w:rsidP="00EA6852">
      <w:pPr>
        <w:pStyle w:val="Akapitzlist"/>
        <w:numPr>
          <w:ilvl w:val="1"/>
          <w:numId w:val="16"/>
        </w:numPr>
        <w:ind w:left="426" w:hanging="142"/>
        <w:jc w:val="both"/>
        <w:rPr>
          <w:b/>
          <w:bCs/>
          <w:color w:val="000000" w:themeColor="text1"/>
          <w:sz w:val="20"/>
          <w:szCs w:val="20"/>
        </w:rPr>
      </w:pPr>
      <w:r w:rsidRPr="00B35B51">
        <w:rPr>
          <w:color w:val="000000" w:themeColor="text1"/>
          <w:sz w:val="20"/>
          <w:szCs w:val="20"/>
        </w:rPr>
        <w:t xml:space="preserve">Złożone oferty zostaną otwarte w dniu </w:t>
      </w:r>
      <w:r w:rsidR="00995908" w:rsidRPr="00B35B51">
        <w:rPr>
          <w:b/>
          <w:bCs/>
          <w:color w:val="000000" w:themeColor="text1"/>
          <w:sz w:val="20"/>
          <w:szCs w:val="20"/>
        </w:rPr>
        <w:t>29</w:t>
      </w:r>
      <w:r w:rsidRPr="00B35B51">
        <w:rPr>
          <w:b/>
          <w:bCs/>
          <w:color w:val="000000" w:themeColor="text1"/>
          <w:sz w:val="20"/>
          <w:szCs w:val="20"/>
        </w:rPr>
        <w:t>.</w:t>
      </w:r>
      <w:r w:rsidR="00EF26BF" w:rsidRPr="00B35B51">
        <w:rPr>
          <w:b/>
          <w:bCs/>
          <w:color w:val="000000" w:themeColor="text1"/>
          <w:sz w:val="20"/>
          <w:szCs w:val="20"/>
        </w:rPr>
        <w:t>11</w:t>
      </w:r>
      <w:r w:rsidRPr="00B35B51">
        <w:rPr>
          <w:b/>
          <w:bCs/>
          <w:color w:val="000000" w:themeColor="text1"/>
          <w:sz w:val="20"/>
          <w:szCs w:val="20"/>
        </w:rPr>
        <w:t>.202</w:t>
      </w:r>
      <w:r w:rsidR="00A61AA7" w:rsidRPr="00B35B51">
        <w:rPr>
          <w:b/>
          <w:bCs/>
          <w:color w:val="000000" w:themeColor="text1"/>
          <w:sz w:val="20"/>
          <w:szCs w:val="20"/>
        </w:rPr>
        <w:t>4</w:t>
      </w:r>
      <w:r w:rsidRPr="00B35B51">
        <w:rPr>
          <w:b/>
          <w:bCs/>
          <w:color w:val="000000" w:themeColor="text1"/>
          <w:sz w:val="20"/>
          <w:szCs w:val="20"/>
        </w:rPr>
        <w:t>r.</w:t>
      </w:r>
      <w:r w:rsidRPr="00B35B51">
        <w:rPr>
          <w:b/>
          <w:color w:val="000000" w:themeColor="text1"/>
          <w:sz w:val="20"/>
          <w:szCs w:val="20"/>
        </w:rPr>
        <w:t xml:space="preserve"> </w:t>
      </w:r>
      <w:r w:rsidRPr="00B35B51">
        <w:rPr>
          <w:color w:val="000000" w:themeColor="text1"/>
          <w:sz w:val="20"/>
          <w:szCs w:val="20"/>
        </w:rPr>
        <w:t>o godz. </w:t>
      </w:r>
      <w:r w:rsidRPr="00B35B51">
        <w:rPr>
          <w:b/>
          <w:color w:val="000000" w:themeColor="text1"/>
          <w:sz w:val="20"/>
          <w:szCs w:val="20"/>
        </w:rPr>
        <w:t>10</w:t>
      </w:r>
      <w:r w:rsidRPr="00B35B51">
        <w:rPr>
          <w:b/>
          <w:color w:val="000000" w:themeColor="text1"/>
          <w:sz w:val="20"/>
          <w:szCs w:val="20"/>
          <w:vertAlign w:val="superscript"/>
        </w:rPr>
        <w:t>00</w:t>
      </w:r>
      <w:r w:rsidRPr="00B35B51">
        <w:rPr>
          <w:color w:val="000000" w:themeColor="text1"/>
          <w:sz w:val="20"/>
          <w:szCs w:val="20"/>
        </w:rPr>
        <w:t xml:space="preserve"> w siedzibie Zamawiającego. </w:t>
      </w:r>
    </w:p>
    <w:p w:rsidR="003D7F02" w:rsidRPr="00B35B51" w:rsidRDefault="003D7F02" w:rsidP="008E7F2A">
      <w:pPr>
        <w:ind w:left="426" w:hanging="142"/>
        <w:jc w:val="both"/>
        <w:rPr>
          <w:b/>
          <w:bCs/>
          <w:color w:val="000000" w:themeColor="text1"/>
          <w:sz w:val="10"/>
          <w:szCs w:val="10"/>
        </w:rPr>
      </w:pPr>
    </w:p>
    <w:p w:rsidR="003D7F02" w:rsidRPr="00B35B51" w:rsidRDefault="003D7F02" w:rsidP="00EA6852">
      <w:pPr>
        <w:pStyle w:val="Akapitzlist"/>
        <w:numPr>
          <w:ilvl w:val="1"/>
          <w:numId w:val="16"/>
        </w:numPr>
        <w:ind w:left="426" w:hanging="142"/>
        <w:jc w:val="both"/>
        <w:rPr>
          <w:bCs/>
          <w:color w:val="000000" w:themeColor="text1"/>
          <w:sz w:val="20"/>
          <w:szCs w:val="20"/>
        </w:rPr>
      </w:pPr>
      <w:r w:rsidRPr="00B35B51">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3D7F02" w:rsidRPr="00B35B51" w:rsidRDefault="003D7F02" w:rsidP="008E7F2A">
      <w:pPr>
        <w:ind w:left="426" w:hanging="142"/>
        <w:jc w:val="both"/>
        <w:rPr>
          <w:bCs/>
          <w:color w:val="000000" w:themeColor="text1"/>
          <w:sz w:val="10"/>
          <w:szCs w:val="10"/>
        </w:rPr>
      </w:pPr>
    </w:p>
    <w:p w:rsidR="003D7F02" w:rsidRPr="00B35B51" w:rsidRDefault="003D7F02" w:rsidP="00EA6852">
      <w:pPr>
        <w:pStyle w:val="Akapitzlist"/>
        <w:numPr>
          <w:ilvl w:val="1"/>
          <w:numId w:val="16"/>
        </w:numPr>
        <w:ind w:left="426" w:hanging="142"/>
        <w:jc w:val="both"/>
        <w:rPr>
          <w:color w:val="000000" w:themeColor="text1"/>
        </w:rPr>
      </w:pPr>
      <w:r w:rsidRPr="00B35B51">
        <w:rPr>
          <w:color w:val="000000" w:themeColor="text1"/>
          <w:sz w:val="20"/>
          <w:szCs w:val="20"/>
        </w:rPr>
        <w:lastRenderedPageBreak/>
        <w:t xml:space="preserve">Wykonawca składający ofertę pozostaje nią związany przez okres </w:t>
      </w:r>
      <w:r w:rsidRPr="00B35B51">
        <w:rPr>
          <w:b/>
          <w:color w:val="000000" w:themeColor="text1"/>
          <w:sz w:val="20"/>
          <w:szCs w:val="20"/>
        </w:rPr>
        <w:t>30 dni</w:t>
      </w:r>
      <w:r w:rsidRPr="00B35B51">
        <w:rPr>
          <w:color w:val="000000" w:themeColor="text1"/>
          <w:sz w:val="20"/>
          <w:szCs w:val="20"/>
        </w:rPr>
        <w:t xml:space="preserve">. Bieg terminu rozpoczyna się wraz z upływem terminu składania ofert. </w:t>
      </w:r>
    </w:p>
    <w:p w:rsidR="003D7F02" w:rsidRPr="00B35B51" w:rsidRDefault="003D7F02" w:rsidP="008E7F2A">
      <w:pPr>
        <w:ind w:left="426" w:hanging="142"/>
        <w:jc w:val="both"/>
        <w:rPr>
          <w:b/>
          <w:color w:val="000000" w:themeColor="text1"/>
          <w:sz w:val="10"/>
          <w:szCs w:val="10"/>
          <w:lang w:eastAsia="pl-PL"/>
        </w:rPr>
      </w:pPr>
    </w:p>
    <w:p w:rsidR="003D7F02" w:rsidRPr="00B35B51" w:rsidRDefault="003D7F02" w:rsidP="00EA6852">
      <w:pPr>
        <w:pStyle w:val="Akapitzlist"/>
        <w:numPr>
          <w:ilvl w:val="1"/>
          <w:numId w:val="16"/>
        </w:numPr>
        <w:ind w:left="426" w:hanging="142"/>
        <w:jc w:val="both"/>
        <w:rPr>
          <w:color w:val="000000" w:themeColor="text1"/>
          <w:sz w:val="20"/>
          <w:szCs w:val="20"/>
          <w:lang w:eastAsia="pl-PL"/>
        </w:rPr>
      </w:pPr>
      <w:r w:rsidRPr="00B35B51">
        <w:rPr>
          <w:color w:val="000000" w:themeColor="text1"/>
          <w:sz w:val="20"/>
          <w:szCs w:val="20"/>
          <w:lang w:eastAsia="pl-PL"/>
        </w:rPr>
        <w:t xml:space="preserve">W toku badania i oceny </w:t>
      </w:r>
      <w:r w:rsidRPr="00B35B51">
        <w:rPr>
          <w:color w:val="000000" w:themeColor="text1"/>
          <w:sz w:val="20"/>
          <w:szCs w:val="20"/>
        </w:rPr>
        <w:t>ofert Zamawiający może wezwać Wykonawcę do złożenia wyjaśnień lub</w:t>
      </w:r>
      <w:r w:rsidR="008E7F2A" w:rsidRPr="00B35B51">
        <w:rPr>
          <w:color w:val="000000" w:themeColor="text1"/>
          <w:sz w:val="20"/>
          <w:szCs w:val="20"/>
        </w:rPr>
        <w:t> </w:t>
      </w:r>
      <w:r w:rsidRPr="00B35B51">
        <w:rPr>
          <w:color w:val="000000" w:themeColor="text1"/>
          <w:sz w:val="20"/>
          <w:szCs w:val="20"/>
        </w:rPr>
        <w:t>uzupełnień złożonej oferty.</w:t>
      </w:r>
    </w:p>
    <w:p w:rsidR="00323A9E" w:rsidRPr="00B35B51" w:rsidRDefault="00323A9E" w:rsidP="007B152C">
      <w:pPr>
        <w:ind w:left="360"/>
        <w:jc w:val="both"/>
        <w:rPr>
          <w:b/>
          <w:color w:val="000000" w:themeColor="text1"/>
          <w:sz w:val="20"/>
          <w:szCs w:val="20"/>
          <w:lang w:eastAsia="pl-PL"/>
        </w:rPr>
      </w:pPr>
    </w:p>
    <w:p w:rsidR="006A6271" w:rsidRPr="00B35B51" w:rsidRDefault="006A6271" w:rsidP="00165ED4">
      <w:pPr>
        <w:jc w:val="both"/>
        <w:rPr>
          <w:b/>
          <w:color w:val="000000" w:themeColor="text1"/>
          <w:sz w:val="20"/>
          <w:szCs w:val="20"/>
          <w:lang w:eastAsia="pl-PL"/>
        </w:rPr>
      </w:pPr>
    </w:p>
    <w:p w:rsidR="00C96517" w:rsidRPr="00B35B51" w:rsidRDefault="00864E29" w:rsidP="00EA6852">
      <w:pPr>
        <w:pStyle w:val="Akapitzlist"/>
        <w:numPr>
          <w:ilvl w:val="0"/>
          <w:numId w:val="16"/>
        </w:numPr>
        <w:shd w:val="clear" w:color="auto" w:fill="FFFFFF"/>
        <w:suppressAutoHyphens w:val="0"/>
        <w:jc w:val="both"/>
        <w:rPr>
          <w:b/>
          <w:color w:val="000000" w:themeColor="text1"/>
          <w:sz w:val="20"/>
          <w:szCs w:val="20"/>
          <w:lang w:eastAsia="pl-PL"/>
        </w:rPr>
      </w:pPr>
      <w:r w:rsidRPr="00B35B51">
        <w:rPr>
          <w:b/>
          <w:color w:val="000000" w:themeColor="text1"/>
          <w:sz w:val="20"/>
          <w:szCs w:val="20"/>
          <w:lang w:eastAsia="pl-PL"/>
        </w:rPr>
        <w:t>ISTOTNE DLA STRON POSTANOWIENIA, KTÓRE ZOSTA</w:t>
      </w:r>
      <w:r w:rsidR="00BE5AD5" w:rsidRPr="00B35B51">
        <w:rPr>
          <w:b/>
          <w:color w:val="000000" w:themeColor="text1"/>
          <w:sz w:val="20"/>
          <w:szCs w:val="20"/>
          <w:lang w:eastAsia="pl-PL"/>
        </w:rPr>
        <w:t>NĄ WPROWADZONE DO TREŚ</w:t>
      </w:r>
      <w:r w:rsidRPr="00B35B51">
        <w:rPr>
          <w:b/>
          <w:color w:val="000000" w:themeColor="text1"/>
          <w:sz w:val="20"/>
          <w:szCs w:val="20"/>
          <w:lang w:eastAsia="pl-PL"/>
        </w:rPr>
        <w:t>CI UMOWY</w:t>
      </w:r>
      <w:r w:rsidR="00C96517" w:rsidRPr="00B35B51">
        <w:rPr>
          <w:b/>
          <w:color w:val="000000" w:themeColor="text1"/>
          <w:sz w:val="20"/>
          <w:szCs w:val="20"/>
          <w:lang w:eastAsia="pl-PL"/>
        </w:rPr>
        <w:t>:</w:t>
      </w:r>
    </w:p>
    <w:p w:rsidR="00A748C7" w:rsidRPr="00B35B51" w:rsidRDefault="00A748C7" w:rsidP="007B152C">
      <w:pPr>
        <w:ind w:left="360" w:right="-142"/>
        <w:rPr>
          <w:b/>
          <w:color w:val="000000" w:themeColor="text1"/>
          <w:spacing w:val="20"/>
          <w:sz w:val="10"/>
          <w:szCs w:val="10"/>
        </w:rPr>
      </w:pPr>
    </w:p>
    <w:p w:rsidR="00DC12D7" w:rsidRPr="00B35B51" w:rsidRDefault="00323A9E" w:rsidP="00EA6852">
      <w:pPr>
        <w:pStyle w:val="Akapitzlist"/>
        <w:numPr>
          <w:ilvl w:val="1"/>
          <w:numId w:val="16"/>
        </w:numPr>
        <w:jc w:val="both"/>
        <w:rPr>
          <w:color w:val="000000" w:themeColor="text1"/>
          <w:sz w:val="20"/>
          <w:szCs w:val="20"/>
        </w:rPr>
      </w:pPr>
      <w:r w:rsidRPr="00B35B51">
        <w:rPr>
          <w:color w:val="000000" w:themeColor="text1"/>
          <w:sz w:val="20"/>
          <w:szCs w:val="20"/>
        </w:rPr>
        <w:t xml:space="preserve">Z wyłonionym Wykonawcą zostanie zawarta pisemna umowa. </w:t>
      </w:r>
    </w:p>
    <w:p w:rsidR="00DC12D7" w:rsidRPr="00B35B51" w:rsidRDefault="00DC12D7" w:rsidP="007B152C">
      <w:pPr>
        <w:ind w:left="360"/>
        <w:jc w:val="both"/>
        <w:rPr>
          <w:color w:val="000000" w:themeColor="text1"/>
          <w:sz w:val="10"/>
          <w:szCs w:val="10"/>
        </w:rPr>
      </w:pPr>
    </w:p>
    <w:p w:rsidR="00A748C7" w:rsidRPr="00B35B51" w:rsidRDefault="00A748C7" w:rsidP="00EA6852">
      <w:pPr>
        <w:pStyle w:val="Akapitzlist"/>
        <w:numPr>
          <w:ilvl w:val="1"/>
          <w:numId w:val="16"/>
        </w:numPr>
        <w:jc w:val="both"/>
        <w:rPr>
          <w:color w:val="000000" w:themeColor="text1"/>
          <w:kern w:val="2"/>
        </w:rPr>
      </w:pPr>
      <w:r w:rsidRPr="00B35B51">
        <w:rPr>
          <w:color w:val="000000" w:themeColor="text1"/>
          <w:kern w:val="2"/>
          <w:sz w:val="20"/>
          <w:szCs w:val="20"/>
        </w:rPr>
        <w:t>Wzór umowy zawierający wszystkie wymagane przez Zamawiającego warunki załączony jest do</w:t>
      </w:r>
      <w:r w:rsidR="00207BE9" w:rsidRPr="00B35B51">
        <w:rPr>
          <w:color w:val="000000" w:themeColor="text1"/>
          <w:kern w:val="2"/>
          <w:sz w:val="20"/>
          <w:szCs w:val="20"/>
        </w:rPr>
        <w:t> </w:t>
      </w:r>
      <w:r w:rsidRPr="00B35B51">
        <w:rPr>
          <w:color w:val="000000" w:themeColor="text1"/>
          <w:kern w:val="2"/>
          <w:sz w:val="20"/>
          <w:szCs w:val="20"/>
        </w:rPr>
        <w:t>Zapytania ofertowego (Załącznik nr 2</w:t>
      </w:r>
      <w:r w:rsidR="00EF26BF" w:rsidRPr="00B35B51">
        <w:rPr>
          <w:color w:val="000000" w:themeColor="text1"/>
          <w:kern w:val="2"/>
          <w:sz w:val="20"/>
          <w:szCs w:val="20"/>
        </w:rPr>
        <w:t xml:space="preserve"> </w:t>
      </w:r>
      <w:r w:rsidR="0078635D" w:rsidRPr="00B35B51">
        <w:rPr>
          <w:color w:val="000000" w:themeColor="text1"/>
          <w:kern w:val="2"/>
          <w:sz w:val="20"/>
          <w:szCs w:val="20"/>
        </w:rPr>
        <w:t>do Zapytania ofertowego</w:t>
      </w:r>
      <w:r w:rsidRPr="00B35B51">
        <w:rPr>
          <w:color w:val="000000" w:themeColor="text1"/>
          <w:kern w:val="2"/>
          <w:sz w:val="20"/>
          <w:szCs w:val="20"/>
        </w:rPr>
        <w:t>).</w:t>
      </w:r>
    </w:p>
    <w:p w:rsidR="00725950" w:rsidRPr="00B35B51" w:rsidRDefault="00725950" w:rsidP="007B152C">
      <w:pPr>
        <w:pStyle w:val="Akapitzlist"/>
        <w:ind w:left="360"/>
        <w:rPr>
          <w:color w:val="000000" w:themeColor="text1"/>
          <w:kern w:val="2"/>
          <w:sz w:val="20"/>
          <w:szCs w:val="20"/>
        </w:rPr>
      </w:pPr>
    </w:p>
    <w:p w:rsidR="007B152C" w:rsidRPr="00B35B51" w:rsidRDefault="007B152C" w:rsidP="007B152C">
      <w:pPr>
        <w:pStyle w:val="Akapitzlist"/>
        <w:ind w:left="360"/>
        <w:rPr>
          <w:color w:val="000000" w:themeColor="text1"/>
          <w:kern w:val="2"/>
          <w:sz w:val="20"/>
          <w:szCs w:val="20"/>
        </w:rPr>
      </w:pPr>
    </w:p>
    <w:p w:rsidR="00725950" w:rsidRPr="00B35B51" w:rsidRDefault="00725950" w:rsidP="00EA6852">
      <w:pPr>
        <w:pStyle w:val="Akapitzlist"/>
        <w:numPr>
          <w:ilvl w:val="0"/>
          <w:numId w:val="16"/>
        </w:numPr>
        <w:shd w:val="clear" w:color="auto" w:fill="FFFFFF"/>
        <w:suppressAutoHyphens w:val="0"/>
        <w:rPr>
          <w:b/>
          <w:color w:val="000000" w:themeColor="text1"/>
          <w:sz w:val="20"/>
          <w:szCs w:val="20"/>
          <w:lang w:eastAsia="pl-PL"/>
        </w:rPr>
      </w:pPr>
      <w:r w:rsidRPr="00B35B51">
        <w:rPr>
          <w:b/>
          <w:color w:val="000000" w:themeColor="text1"/>
          <w:sz w:val="20"/>
          <w:szCs w:val="20"/>
          <w:lang w:eastAsia="pl-PL"/>
        </w:rPr>
        <w:t>OGŁOSZENIE WYNIKÓW POSTĘPOWANIA:</w:t>
      </w:r>
    </w:p>
    <w:p w:rsidR="00725950" w:rsidRPr="00B35B51" w:rsidRDefault="00725950" w:rsidP="002C786B">
      <w:pPr>
        <w:ind w:right="-142"/>
        <w:rPr>
          <w:b/>
          <w:color w:val="000000" w:themeColor="text1"/>
          <w:spacing w:val="20"/>
          <w:sz w:val="10"/>
          <w:szCs w:val="10"/>
        </w:rPr>
      </w:pPr>
    </w:p>
    <w:p w:rsidR="00725950" w:rsidRPr="00B35B51" w:rsidRDefault="00725950" w:rsidP="007B152C">
      <w:pPr>
        <w:widowControl w:val="0"/>
        <w:overflowPunct w:val="0"/>
        <w:ind w:left="360"/>
        <w:jc w:val="both"/>
        <w:textAlignment w:val="baseline"/>
        <w:rPr>
          <w:color w:val="000000" w:themeColor="text1"/>
        </w:rPr>
      </w:pPr>
      <w:r w:rsidRPr="00B35B51">
        <w:rPr>
          <w:color w:val="000000" w:themeColor="text1"/>
          <w:sz w:val="20"/>
          <w:szCs w:val="20"/>
        </w:rPr>
        <w:t>Zamawiający jednocześnie poinformuje wszystkich Wykonawców o:</w:t>
      </w:r>
    </w:p>
    <w:p w:rsidR="00725950" w:rsidRPr="00B35B51" w:rsidRDefault="00725950" w:rsidP="00EA6852">
      <w:pPr>
        <w:numPr>
          <w:ilvl w:val="0"/>
          <w:numId w:val="6"/>
        </w:numPr>
        <w:ind w:left="1080"/>
        <w:jc w:val="both"/>
        <w:rPr>
          <w:color w:val="000000" w:themeColor="text1"/>
        </w:rPr>
      </w:pPr>
      <w:r w:rsidRPr="00B35B51">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B35B51" w:rsidRDefault="00725950" w:rsidP="00EA6852">
      <w:pPr>
        <w:numPr>
          <w:ilvl w:val="0"/>
          <w:numId w:val="6"/>
        </w:numPr>
        <w:ind w:left="1080"/>
        <w:jc w:val="both"/>
        <w:rPr>
          <w:color w:val="000000" w:themeColor="text1"/>
        </w:rPr>
      </w:pPr>
      <w:r w:rsidRPr="00B35B51">
        <w:rPr>
          <w:color w:val="000000" w:themeColor="text1"/>
          <w:sz w:val="20"/>
          <w:szCs w:val="20"/>
        </w:rPr>
        <w:t>Wykonawcach, których oferty zostały odrzucone,</w:t>
      </w:r>
    </w:p>
    <w:p w:rsidR="00725950" w:rsidRPr="00B35B51" w:rsidRDefault="00725950" w:rsidP="00EA6852">
      <w:pPr>
        <w:numPr>
          <w:ilvl w:val="0"/>
          <w:numId w:val="6"/>
        </w:numPr>
        <w:ind w:left="1080"/>
        <w:jc w:val="both"/>
        <w:rPr>
          <w:color w:val="000000" w:themeColor="text1"/>
        </w:rPr>
      </w:pPr>
      <w:r w:rsidRPr="00B35B51">
        <w:rPr>
          <w:color w:val="000000" w:themeColor="text1"/>
          <w:sz w:val="20"/>
          <w:szCs w:val="20"/>
        </w:rPr>
        <w:t>unieważnieniu postępowania.</w:t>
      </w:r>
    </w:p>
    <w:p w:rsidR="00725950" w:rsidRPr="00B35B51" w:rsidRDefault="00725950" w:rsidP="007B152C">
      <w:pPr>
        <w:ind w:left="360"/>
        <w:jc w:val="both"/>
        <w:rPr>
          <w:color w:val="000000" w:themeColor="text1"/>
          <w:sz w:val="20"/>
          <w:szCs w:val="20"/>
        </w:rPr>
      </w:pPr>
      <w:r w:rsidRPr="00B35B51">
        <w:rPr>
          <w:color w:val="000000" w:themeColor="text1"/>
          <w:sz w:val="20"/>
          <w:szCs w:val="20"/>
        </w:rPr>
        <w:t>oraz zamieści informację na stronie internetowej Zamawiającego.</w:t>
      </w:r>
    </w:p>
    <w:p w:rsidR="004950A9" w:rsidRPr="00B35B51" w:rsidRDefault="004950A9" w:rsidP="007B152C">
      <w:pPr>
        <w:ind w:left="360"/>
        <w:jc w:val="both"/>
        <w:rPr>
          <w:color w:val="000000" w:themeColor="text1"/>
          <w:spacing w:val="30"/>
          <w:sz w:val="20"/>
          <w:szCs w:val="20"/>
        </w:rPr>
      </w:pPr>
    </w:p>
    <w:p w:rsidR="00BF7D96" w:rsidRPr="00B35B51" w:rsidRDefault="00BF7D96" w:rsidP="007B152C">
      <w:pPr>
        <w:ind w:left="360"/>
        <w:jc w:val="both"/>
        <w:rPr>
          <w:color w:val="000000" w:themeColor="text1"/>
          <w:spacing w:val="30"/>
          <w:sz w:val="20"/>
          <w:szCs w:val="20"/>
        </w:rPr>
      </w:pPr>
    </w:p>
    <w:p w:rsidR="005C1E55" w:rsidRPr="00B35B51" w:rsidRDefault="00864E29" w:rsidP="00EA6852">
      <w:pPr>
        <w:pStyle w:val="Akapitzlist"/>
        <w:numPr>
          <w:ilvl w:val="0"/>
          <w:numId w:val="16"/>
        </w:numPr>
        <w:shd w:val="clear" w:color="auto" w:fill="FFFFFF"/>
        <w:jc w:val="both"/>
        <w:rPr>
          <w:b/>
          <w:color w:val="000000" w:themeColor="text1"/>
          <w:sz w:val="20"/>
          <w:szCs w:val="20"/>
          <w:lang w:eastAsia="pl-PL"/>
        </w:rPr>
      </w:pPr>
      <w:r w:rsidRPr="00B35B51">
        <w:rPr>
          <w:b/>
          <w:color w:val="000000" w:themeColor="text1"/>
          <w:sz w:val="20"/>
          <w:szCs w:val="20"/>
          <w:lang w:eastAsia="pl-PL"/>
        </w:rPr>
        <w:t>INFORMACJE DODATKOWE</w:t>
      </w:r>
      <w:r w:rsidR="00323A9E" w:rsidRPr="00B35B51">
        <w:rPr>
          <w:b/>
          <w:color w:val="000000" w:themeColor="text1"/>
          <w:sz w:val="20"/>
          <w:szCs w:val="20"/>
          <w:lang w:eastAsia="pl-PL"/>
        </w:rPr>
        <w:t>:</w:t>
      </w:r>
    </w:p>
    <w:p w:rsidR="00323A9E" w:rsidRPr="00B35B51" w:rsidRDefault="00323A9E" w:rsidP="002C786B">
      <w:pPr>
        <w:jc w:val="both"/>
        <w:rPr>
          <w:color w:val="000000" w:themeColor="text1"/>
          <w:sz w:val="10"/>
          <w:szCs w:val="10"/>
          <w:lang w:eastAsia="pl-PL"/>
        </w:rPr>
      </w:pPr>
    </w:p>
    <w:p w:rsidR="00195D80" w:rsidRPr="00B35B51" w:rsidRDefault="00195D80" w:rsidP="00EA6852">
      <w:pPr>
        <w:pStyle w:val="Akapitzlist"/>
        <w:numPr>
          <w:ilvl w:val="1"/>
          <w:numId w:val="16"/>
        </w:numPr>
        <w:jc w:val="both"/>
        <w:rPr>
          <w:color w:val="000000" w:themeColor="text1"/>
          <w:sz w:val="20"/>
          <w:szCs w:val="20"/>
          <w:lang w:eastAsia="pl-PL"/>
        </w:rPr>
      </w:pPr>
      <w:r w:rsidRPr="00B35B51">
        <w:rPr>
          <w:color w:val="000000" w:themeColor="text1"/>
          <w:sz w:val="20"/>
          <w:szCs w:val="20"/>
          <w:lang w:eastAsia="pl-PL"/>
        </w:rPr>
        <w:t>Zamawiający unieważni postępowanie o udzielenie zamówienia publicznego w przypadku</w:t>
      </w:r>
      <w:r w:rsidR="006B3C61" w:rsidRPr="00B35B51">
        <w:rPr>
          <w:color w:val="000000" w:themeColor="text1"/>
          <w:sz w:val="20"/>
          <w:szCs w:val="20"/>
          <w:lang w:eastAsia="pl-PL"/>
        </w:rPr>
        <w:t>, gdy</w:t>
      </w:r>
      <w:r w:rsidRPr="00B35B51">
        <w:rPr>
          <w:color w:val="000000" w:themeColor="text1"/>
          <w:sz w:val="20"/>
          <w:szCs w:val="20"/>
          <w:lang w:eastAsia="pl-PL"/>
        </w:rPr>
        <w:t>:</w:t>
      </w:r>
    </w:p>
    <w:p w:rsidR="00195D80" w:rsidRPr="00B35B51" w:rsidRDefault="002040C8" w:rsidP="00EA6852">
      <w:pPr>
        <w:pStyle w:val="Akapitzlist"/>
        <w:numPr>
          <w:ilvl w:val="0"/>
          <w:numId w:val="11"/>
        </w:numPr>
        <w:ind w:left="1080"/>
        <w:jc w:val="both"/>
        <w:rPr>
          <w:color w:val="000000" w:themeColor="text1"/>
          <w:sz w:val="20"/>
          <w:szCs w:val="20"/>
          <w:lang w:eastAsia="pl-PL"/>
        </w:rPr>
      </w:pPr>
      <w:r w:rsidRPr="00B35B51">
        <w:rPr>
          <w:color w:val="000000" w:themeColor="text1"/>
          <w:sz w:val="20"/>
          <w:szCs w:val="20"/>
          <w:lang w:eastAsia="pl-PL"/>
        </w:rPr>
        <w:t>nie złożono żadnej oferty spełniającej wymagania Zamawiającego</w:t>
      </w:r>
      <w:r w:rsidR="00195D80" w:rsidRPr="00B35B51">
        <w:rPr>
          <w:color w:val="000000" w:themeColor="text1"/>
          <w:sz w:val="20"/>
          <w:szCs w:val="20"/>
          <w:lang w:eastAsia="pl-PL"/>
        </w:rPr>
        <w:t>,</w:t>
      </w:r>
    </w:p>
    <w:p w:rsidR="00195D80" w:rsidRPr="00B35B51" w:rsidRDefault="00195D80" w:rsidP="00EA6852">
      <w:pPr>
        <w:pStyle w:val="Akapitzlist"/>
        <w:numPr>
          <w:ilvl w:val="0"/>
          <w:numId w:val="11"/>
        </w:numPr>
        <w:ind w:left="1080"/>
        <w:jc w:val="both"/>
        <w:rPr>
          <w:color w:val="000000" w:themeColor="text1"/>
          <w:sz w:val="20"/>
          <w:szCs w:val="20"/>
          <w:lang w:eastAsia="pl-PL"/>
        </w:rPr>
      </w:pPr>
      <w:r w:rsidRPr="00B35B51">
        <w:rPr>
          <w:color w:val="000000" w:themeColor="text1"/>
          <w:sz w:val="20"/>
          <w:szCs w:val="20"/>
          <w:lang w:eastAsia="pl-PL"/>
        </w:rPr>
        <w:t xml:space="preserve">cena najkorzystniejszej </w:t>
      </w:r>
      <w:r w:rsidR="002040C8" w:rsidRPr="00B35B51">
        <w:rPr>
          <w:color w:val="000000" w:themeColor="text1"/>
          <w:sz w:val="20"/>
          <w:szCs w:val="20"/>
          <w:lang w:eastAsia="pl-PL"/>
        </w:rPr>
        <w:t>oferty przewyższa kwotę, którą Z</w:t>
      </w:r>
      <w:r w:rsidRPr="00B35B51">
        <w:rPr>
          <w:color w:val="000000" w:themeColor="text1"/>
          <w:sz w:val="20"/>
          <w:szCs w:val="20"/>
          <w:lang w:eastAsia="pl-PL"/>
        </w:rPr>
        <w:t xml:space="preserve">amawiający </w:t>
      </w:r>
      <w:r w:rsidR="00376FC8" w:rsidRPr="00B35B51">
        <w:rPr>
          <w:color w:val="000000" w:themeColor="text1"/>
          <w:sz w:val="20"/>
          <w:szCs w:val="20"/>
          <w:lang w:eastAsia="pl-PL"/>
        </w:rPr>
        <w:t>zamierza</w:t>
      </w:r>
      <w:r w:rsidRPr="00B35B51">
        <w:rPr>
          <w:color w:val="000000" w:themeColor="text1"/>
          <w:sz w:val="20"/>
          <w:szCs w:val="20"/>
          <w:lang w:eastAsia="pl-PL"/>
        </w:rPr>
        <w:t xml:space="preserve"> przeznaczyć na</w:t>
      </w:r>
      <w:r w:rsidR="00AB738E" w:rsidRPr="00B35B51">
        <w:rPr>
          <w:color w:val="000000" w:themeColor="text1"/>
          <w:sz w:val="20"/>
          <w:szCs w:val="20"/>
          <w:lang w:eastAsia="pl-PL"/>
        </w:rPr>
        <w:t> </w:t>
      </w:r>
      <w:r w:rsidRPr="00B35B51">
        <w:rPr>
          <w:color w:val="000000" w:themeColor="text1"/>
          <w:sz w:val="20"/>
          <w:szCs w:val="20"/>
          <w:lang w:eastAsia="pl-PL"/>
        </w:rPr>
        <w:t>sfinansowanie zamówienia, chyba że Zamawiający może zwiększyć kwotę do ceny najkorzystniejszej oferty,</w:t>
      </w:r>
    </w:p>
    <w:p w:rsidR="00195D80" w:rsidRPr="00B35B51" w:rsidRDefault="00195D80" w:rsidP="00EA6852">
      <w:pPr>
        <w:pStyle w:val="Akapitzlist"/>
        <w:numPr>
          <w:ilvl w:val="0"/>
          <w:numId w:val="11"/>
        </w:numPr>
        <w:ind w:left="1080"/>
        <w:jc w:val="both"/>
        <w:rPr>
          <w:color w:val="000000" w:themeColor="text1"/>
          <w:sz w:val="20"/>
          <w:szCs w:val="20"/>
          <w:lang w:eastAsia="pl-PL"/>
        </w:rPr>
      </w:pPr>
      <w:r w:rsidRPr="00B35B51">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B35B51" w:rsidRDefault="00323A9E" w:rsidP="007B152C">
      <w:pPr>
        <w:ind w:left="360"/>
        <w:jc w:val="both"/>
        <w:rPr>
          <w:color w:val="000000" w:themeColor="text1"/>
          <w:sz w:val="10"/>
          <w:szCs w:val="10"/>
          <w:lang w:eastAsia="pl-PL"/>
        </w:rPr>
      </w:pPr>
    </w:p>
    <w:p w:rsidR="002C786B" w:rsidRPr="00B35B51" w:rsidRDefault="002033C6" w:rsidP="00EA6852">
      <w:pPr>
        <w:pStyle w:val="Akapitzlist"/>
        <w:numPr>
          <w:ilvl w:val="1"/>
          <w:numId w:val="16"/>
        </w:numPr>
        <w:jc w:val="both"/>
        <w:rPr>
          <w:color w:val="000000" w:themeColor="text1"/>
          <w:sz w:val="20"/>
          <w:szCs w:val="20"/>
        </w:rPr>
      </w:pPr>
      <w:r w:rsidRPr="00B35B51">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F571AA" w:rsidRPr="00B35B51" w:rsidRDefault="00F571AA" w:rsidP="00F571AA">
      <w:pPr>
        <w:jc w:val="both"/>
        <w:rPr>
          <w:color w:val="000000" w:themeColor="text1"/>
          <w:sz w:val="20"/>
          <w:szCs w:val="20"/>
        </w:rPr>
      </w:pPr>
    </w:p>
    <w:p w:rsidR="00E44E40" w:rsidRPr="00B35B51" w:rsidRDefault="00E44E40" w:rsidP="00F571AA">
      <w:pPr>
        <w:jc w:val="both"/>
        <w:rPr>
          <w:color w:val="000000" w:themeColor="text1"/>
          <w:sz w:val="20"/>
          <w:szCs w:val="20"/>
        </w:rPr>
      </w:pPr>
    </w:p>
    <w:p w:rsidR="00FF6586" w:rsidRPr="00B35B51" w:rsidRDefault="00864E29" w:rsidP="00EA6852">
      <w:pPr>
        <w:pStyle w:val="Akapitzlist"/>
        <w:numPr>
          <w:ilvl w:val="0"/>
          <w:numId w:val="16"/>
        </w:numPr>
        <w:shd w:val="clear" w:color="auto" w:fill="FFFFFF"/>
        <w:suppressAutoHyphens w:val="0"/>
        <w:rPr>
          <w:b/>
          <w:color w:val="000000" w:themeColor="text1"/>
          <w:sz w:val="20"/>
          <w:szCs w:val="20"/>
          <w:lang w:eastAsia="pl-PL"/>
        </w:rPr>
      </w:pPr>
      <w:r w:rsidRPr="00B35B51">
        <w:rPr>
          <w:b/>
          <w:color w:val="000000" w:themeColor="text1"/>
          <w:sz w:val="20"/>
          <w:szCs w:val="20"/>
          <w:lang w:eastAsia="pl-PL"/>
        </w:rPr>
        <w:t>OSOBY UPOWAŻNIONE DO KONTAKTU Z WYKONAWCAMI</w:t>
      </w:r>
      <w:r w:rsidR="002D6F37" w:rsidRPr="00B35B51">
        <w:rPr>
          <w:b/>
          <w:color w:val="000000" w:themeColor="text1"/>
          <w:sz w:val="20"/>
          <w:szCs w:val="20"/>
          <w:lang w:eastAsia="pl-PL"/>
        </w:rPr>
        <w:t>:</w:t>
      </w:r>
    </w:p>
    <w:p w:rsidR="002D6F37" w:rsidRPr="00B35B51" w:rsidRDefault="00B35B51" w:rsidP="00EF26BF">
      <w:pPr>
        <w:pStyle w:val="Akapitzlist"/>
        <w:numPr>
          <w:ilvl w:val="0"/>
          <w:numId w:val="12"/>
        </w:numPr>
        <w:suppressAutoHyphens w:val="0"/>
        <w:rPr>
          <w:color w:val="000000" w:themeColor="text1"/>
          <w:sz w:val="20"/>
          <w:szCs w:val="20"/>
          <w:lang w:eastAsia="pl-PL"/>
        </w:rPr>
      </w:pPr>
      <w:r w:rsidRPr="00B35B51">
        <w:rPr>
          <w:color w:val="000000" w:themeColor="text1"/>
          <w:sz w:val="20"/>
          <w:szCs w:val="20"/>
          <w:lang w:eastAsia="pl-PL"/>
        </w:rPr>
        <w:t>Piotr Stępień</w:t>
      </w:r>
      <w:r w:rsidR="00EF26BF" w:rsidRPr="00B35B51">
        <w:rPr>
          <w:color w:val="000000" w:themeColor="text1"/>
          <w:sz w:val="20"/>
          <w:szCs w:val="20"/>
          <w:lang w:eastAsia="pl-PL"/>
        </w:rPr>
        <w:t xml:space="preserve">, </w:t>
      </w:r>
      <w:r w:rsidRPr="00B35B51">
        <w:rPr>
          <w:color w:val="000000" w:themeColor="text1"/>
          <w:sz w:val="20"/>
          <w:szCs w:val="20"/>
          <w:lang w:eastAsia="pl-PL"/>
        </w:rPr>
        <w:t xml:space="preserve">Katarzyna </w:t>
      </w:r>
      <w:proofErr w:type="spellStart"/>
      <w:r w:rsidRPr="00B35B51">
        <w:rPr>
          <w:color w:val="000000" w:themeColor="text1"/>
          <w:sz w:val="20"/>
          <w:szCs w:val="20"/>
          <w:lang w:eastAsia="pl-PL"/>
        </w:rPr>
        <w:t>Brągiel</w:t>
      </w:r>
      <w:proofErr w:type="spellEnd"/>
      <w:r w:rsidR="00D053FA" w:rsidRPr="00B35B51">
        <w:rPr>
          <w:color w:val="000000" w:themeColor="text1"/>
          <w:sz w:val="20"/>
          <w:szCs w:val="20"/>
          <w:lang w:eastAsia="pl-PL"/>
        </w:rPr>
        <w:t xml:space="preserve"> - w sprawach merytorycznych</w:t>
      </w:r>
    </w:p>
    <w:p w:rsidR="002D6F37" w:rsidRPr="00B35B51" w:rsidRDefault="00207BE9" w:rsidP="00EA6852">
      <w:pPr>
        <w:pStyle w:val="Akapitzlist"/>
        <w:numPr>
          <w:ilvl w:val="0"/>
          <w:numId w:val="12"/>
        </w:numPr>
        <w:suppressAutoHyphens w:val="0"/>
        <w:rPr>
          <w:rStyle w:val="Hipercze"/>
          <w:color w:val="000000" w:themeColor="text1"/>
          <w:sz w:val="20"/>
          <w:szCs w:val="20"/>
          <w:u w:val="none"/>
          <w:lang w:eastAsia="pl-PL"/>
        </w:rPr>
      </w:pPr>
      <w:r w:rsidRPr="00B35B51">
        <w:rPr>
          <w:color w:val="000000" w:themeColor="text1"/>
          <w:sz w:val="20"/>
          <w:szCs w:val="20"/>
          <w:lang w:eastAsia="pl-PL"/>
        </w:rPr>
        <w:t>Małgorzata Hajduga</w:t>
      </w:r>
      <w:r w:rsidR="002033C6" w:rsidRPr="00B35B51">
        <w:rPr>
          <w:color w:val="000000" w:themeColor="text1"/>
          <w:sz w:val="20"/>
          <w:szCs w:val="20"/>
          <w:lang w:eastAsia="pl-PL"/>
        </w:rPr>
        <w:t xml:space="preserve">, </w:t>
      </w:r>
      <w:r w:rsidR="00376FC8" w:rsidRPr="00B35B51">
        <w:rPr>
          <w:color w:val="000000" w:themeColor="text1"/>
          <w:sz w:val="20"/>
          <w:szCs w:val="20"/>
        </w:rPr>
        <w:t>Arkadiusz Brach</w:t>
      </w:r>
      <w:r w:rsidR="00D053FA" w:rsidRPr="00B35B51">
        <w:rPr>
          <w:color w:val="000000" w:themeColor="text1"/>
          <w:sz w:val="20"/>
          <w:szCs w:val="20"/>
        </w:rPr>
        <w:t xml:space="preserve"> - w sprawach formalno-prawnych</w:t>
      </w:r>
    </w:p>
    <w:p w:rsidR="005E0643" w:rsidRPr="00B35B51" w:rsidRDefault="005E0643" w:rsidP="002C786B">
      <w:pPr>
        <w:jc w:val="both"/>
        <w:rPr>
          <w:color w:val="000000" w:themeColor="text1"/>
          <w:sz w:val="20"/>
          <w:szCs w:val="20"/>
          <w:lang w:eastAsia="pl-PL"/>
        </w:rPr>
      </w:pPr>
    </w:p>
    <w:p w:rsidR="00C911BB" w:rsidRPr="00B35B51" w:rsidRDefault="00C911BB" w:rsidP="002C786B">
      <w:pPr>
        <w:jc w:val="both"/>
        <w:rPr>
          <w:color w:val="000000" w:themeColor="text1"/>
          <w:sz w:val="20"/>
          <w:szCs w:val="20"/>
          <w:lang w:eastAsia="pl-PL"/>
        </w:rPr>
      </w:pPr>
    </w:p>
    <w:p w:rsidR="005E0643" w:rsidRPr="00B35B51" w:rsidRDefault="00864E29" w:rsidP="00EA6852">
      <w:pPr>
        <w:pStyle w:val="Akapitzlist"/>
        <w:numPr>
          <w:ilvl w:val="0"/>
          <w:numId w:val="16"/>
        </w:numPr>
        <w:shd w:val="clear" w:color="auto" w:fill="FFFFFF"/>
        <w:suppressAutoHyphens w:val="0"/>
        <w:rPr>
          <w:b/>
          <w:color w:val="000000" w:themeColor="text1"/>
          <w:sz w:val="20"/>
          <w:szCs w:val="20"/>
          <w:lang w:eastAsia="pl-PL"/>
        </w:rPr>
      </w:pPr>
      <w:r w:rsidRPr="00B35B51">
        <w:rPr>
          <w:b/>
          <w:color w:val="000000" w:themeColor="text1"/>
          <w:sz w:val="20"/>
          <w:szCs w:val="20"/>
          <w:lang w:eastAsia="pl-PL"/>
        </w:rPr>
        <w:t>KLAUZULA INFORMACYJNA Z ART</w:t>
      </w:r>
      <w:r w:rsidR="005E0643" w:rsidRPr="00B35B51">
        <w:rPr>
          <w:b/>
          <w:color w:val="000000" w:themeColor="text1"/>
          <w:sz w:val="20"/>
          <w:szCs w:val="20"/>
          <w:lang w:eastAsia="pl-PL"/>
        </w:rPr>
        <w:t>. 13 RODO:</w:t>
      </w:r>
    </w:p>
    <w:p w:rsidR="00E7183C" w:rsidRPr="00B35B51" w:rsidRDefault="00E7183C" w:rsidP="00D053FA">
      <w:pPr>
        <w:jc w:val="both"/>
        <w:rPr>
          <w:color w:val="000000" w:themeColor="text1"/>
          <w:sz w:val="10"/>
          <w:szCs w:val="10"/>
        </w:rPr>
      </w:pPr>
    </w:p>
    <w:p w:rsidR="00F571AA" w:rsidRPr="00B35B51" w:rsidRDefault="00F571AA" w:rsidP="00F571AA">
      <w:pPr>
        <w:jc w:val="both"/>
        <w:rPr>
          <w:color w:val="000000" w:themeColor="text1"/>
          <w:sz w:val="20"/>
          <w:szCs w:val="20"/>
        </w:rPr>
      </w:pPr>
      <w:r w:rsidRPr="00B35B51">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B35B51" w:rsidRDefault="00F571AA" w:rsidP="00EA6852">
      <w:pPr>
        <w:widowControl w:val="0"/>
        <w:numPr>
          <w:ilvl w:val="0"/>
          <w:numId w:val="7"/>
        </w:numPr>
        <w:overflowPunct w:val="0"/>
        <w:ind w:left="426" w:hanging="426"/>
        <w:jc w:val="both"/>
        <w:rPr>
          <w:color w:val="000000" w:themeColor="text1"/>
          <w:sz w:val="20"/>
          <w:szCs w:val="20"/>
        </w:rPr>
      </w:pPr>
      <w:r w:rsidRPr="00B35B51">
        <w:rPr>
          <w:color w:val="000000" w:themeColor="text1"/>
          <w:sz w:val="20"/>
          <w:szCs w:val="20"/>
        </w:rPr>
        <w:t xml:space="preserve">Administratorem Pani/Pana danych osobowych jest Szpital Specjalistyczny im. Edmunda Biernackiego </w:t>
      </w:r>
      <w:r w:rsidRPr="00B35B51">
        <w:rPr>
          <w:color w:val="000000" w:themeColor="text1"/>
          <w:sz w:val="20"/>
          <w:szCs w:val="20"/>
        </w:rPr>
        <w:br/>
        <w:t>z siedzibą przy ul. Żeromskiego 22, 39-300 Mielec. Dane kontaktowe:</w:t>
      </w:r>
    </w:p>
    <w:p w:rsidR="00F571AA" w:rsidRPr="00B35B51" w:rsidRDefault="00F571AA" w:rsidP="00EA6852">
      <w:pPr>
        <w:widowControl w:val="0"/>
        <w:numPr>
          <w:ilvl w:val="0"/>
          <w:numId w:val="8"/>
        </w:numPr>
        <w:overflowPunct w:val="0"/>
        <w:ind w:left="426" w:hanging="426"/>
        <w:jc w:val="both"/>
        <w:rPr>
          <w:color w:val="000000" w:themeColor="text1"/>
          <w:sz w:val="20"/>
          <w:szCs w:val="20"/>
        </w:rPr>
      </w:pPr>
      <w:r w:rsidRPr="00B35B51">
        <w:rPr>
          <w:color w:val="000000" w:themeColor="text1"/>
          <w:sz w:val="20"/>
          <w:szCs w:val="20"/>
        </w:rPr>
        <w:t xml:space="preserve">poczta elektroniczna: </w:t>
      </w:r>
      <w:r w:rsidRPr="00B35B51">
        <w:rPr>
          <w:color w:val="000000" w:themeColor="text1"/>
          <w:sz w:val="20"/>
          <w:szCs w:val="20"/>
          <w:u w:val="single"/>
        </w:rPr>
        <w:t>sekretariat@szpital.mielec.pl</w:t>
      </w:r>
    </w:p>
    <w:p w:rsidR="00F571AA" w:rsidRPr="00B35B51" w:rsidRDefault="00F571AA" w:rsidP="00EA6852">
      <w:pPr>
        <w:widowControl w:val="0"/>
        <w:numPr>
          <w:ilvl w:val="0"/>
          <w:numId w:val="8"/>
        </w:numPr>
        <w:overflowPunct w:val="0"/>
        <w:ind w:left="426" w:hanging="426"/>
        <w:jc w:val="both"/>
        <w:rPr>
          <w:color w:val="000000" w:themeColor="text1"/>
          <w:sz w:val="20"/>
          <w:szCs w:val="20"/>
        </w:rPr>
      </w:pPr>
      <w:r w:rsidRPr="00B35B51">
        <w:rPr>
          <w:color w:val="000000" w:themeColor="text1"/>
          <w:sz w:val="20"/>
          <w:szCs w:val="20"/>
        </w:rPr>
        <w:t>telefon: 17 780-01-39</w:t>
      </w:r>
    </w:p>
    <w:p w:rsidR="00F571AA" w:rsidRPr="00B35B51" w:rsidRDefault="00F571AA" w:rsidP="00EA6852">
      <w:pPr>
        <w:widowControl w:val="0"/>
        <w:numPr>
          <w:ilvl w:val="0"/>
          <w:numId w:val="7"/>
        </w:numPr>
        <w:overflowPunct w:val="0"/>
        <w:ind w:left="426" w:hanging="426"/>
        <w:jc w:val="both"/>
        <w:rPr>
          <w:color w:val="000000" w:themeColor="text1"/>
          <w:sz w:val="20"/>
          <w:szCs w:val="20"/>
        </w:rPr>
      </w:pPr>
      <w:r w:rsidRPr="00B35B51">
        <w:rPr>
          <w:color w:val="000000" w:themeColor="text1"/>
          <w:sz w:val="20"/>
          <w:szCs w:val="20"/>
        </w:rPr>
        <w:t xml:space="preserve">Administrator wyznaczył Inspektora Danych Osobowych, z którym można się kontaktować pod adresem e-mail </w:t>
      </w:r>
      <w:r w:rsidRPr="00B35B51">
        <w:rPr>
          <w:color w:val="000000" w:themeColor="text1"/>
          <w:sz w:val="20"/>
          <w:szCs w:val="20"/>
          <w:u w:val="single"/>
        </w:rPr>
        <w:t>iod@szpital.mielec.pl</w:t>
      </w:r>
      <w:r w:rsidRPr="00B35B51">
        <w:rPr>
          <w:color w:val="000000" w:themeColor="text1"/>
          <w:sz w:val="20"/>
          <w:szCs w:val="20"/>
        </w:rPr>
        <w:t xml:space="preserve"> </w:t>
      </w:r>
    </w:p>
    <w:p w:rsidR="00F571AA" w:rsidRPr="00B35B51" w:rsidRDefault="00F571AA" w:rsidP="00EA6852">
      <w:pPr>
        <w:pStyle w:val="Akapitzlist"/>
        <w:widowControl w:val="0"/>
        <w:numPr>
          <w:ilvl w:val="0"/>
          <w:numId w:val="7"/>
        </w:numPr>
        <w:suppressAutoHyphens w:val="0"/>
        <w:overflowPunct w:val="0"/>
        <w:ind w:left="426" w:hanging="426"/>
        <w:jc w:val="both"/>
        <w:rPr>
          <w:color w:val="000000" w:themeColor="text1"/>
          <w:kern w:val="2"/>
          <w:sz w:val="20"/>
          <w:szCs w:val="20"/>
        </w:rPr>
      </w:pPr>
      <w:r w:rsidRPr="00B35B51">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B35B51" w:rsidRPr="00B35B51">
        <w:rPr>
          <w:color w:val="000000" w:themeColor="text1"/>
          <w:kern w:val="2"/>
          <w:sz w:val="20"/>
          <w:szCs w:val="20"/>
        </w:rPr>
        <w:t>opatrunków i preparatów specjalistycznych do leczenia ran trudno gojących do Szpitala Specjalistycznego im. Edmunda Biernackiego w Mielcu</w:t>
      </w:r>
      <w:r w:rsidRPr="00B35B51">
        <w:rPr>
          <w:color w:val="000000" w:themeColor="text1"/>
          <w:kern w:val="2"/>
          <w:sz w:val="20"/>
          <w:szCs w:val="20"/>
        </w:rPr>
        <w:t>, znak SzP.ZP.271.</w:t>
      </w:r>
      <w:r w:rsidR="00B35B51" w:rsidRPr="00B35B51">
        <w:rPr>
          <w:color w:val="000000" w:themeColor="text1"/>
          <w:kern w:val="2"/>
          <w:sz w:val="20"/>
          <w:szCs w:val="20"/>
        </w:rPr>
        <w:t>102</w:t>
      </w:r>
      <w:r w:rsidRPr="00B35B51">
        <w:rPr>
          <w:color w:val="000000" w:themeColor="text1"/>
          <w:kern w:val="2"/>
          <w:sz w:val="20"/>
          <w:szCs w:val="20"/>
        </w:rPr>
        <w:t>.2</w:t>
      </w:r>
      <w:r w:rsidR="00CB72DE" w:rsidRPr="00B35B51">
        <w:rPr>
          <w:color w:val="000000" w:themeColor="text1"/>
          <w:kern w:val="2"/>
          <w:sz w:val="20"/>
          <w:szCs w:val="20"/>
        </w:rPr>
        <w:t>4</w:t>
      </w:r>
      <w:r w:rsidRPr="00B35B51">
        <w:rPr>
          <w:color w:val="000000" w:themeColor="text1"/>
          <w:kern w:val="2"/>
          <w:sz w:val="20"/>
          <w:szCs w:val="20"/>
        </w:rPr>
        <w:t xml:space="preserve"> prowadzonym w</w:t>
      </w:r>
      <w:r w:rsidR="005B5F5F" w:rsidRPr="00B35B51">
        <w:rPr>
          <w:color w:val="000000" w:themeColor="text1"/>
          <w:kern w:val="2"/>
          <w:sz w:val="20"/>
          <w:szCs w:val="20"/>
        </w:rPr>
        <w:t> </w:t>
      </w:r>
      <w:r w:rsidRPr="00B35B51">
        <w:rPr>
          <w:color w:val="000000" w:themeColor="text1"/>
          <w:kern w:val="2"/>
          <w:sz w:val="20"/>
          <w:szCs w:val="20"/>
        </w:rPr>
        <w:t xml:space="preserve">trybie postepowania o wartości poniżej kwoty </w:t>
      </w:r>
      <w:r w:rsidRPr="00B35B51">
        <w:rPr>
          <w:color w:val="000000" w:themeColor="text1"/>
          <w:kern w:val="2"/>
          <w:sz w:val="20"/>
          <w:szCs w:val="20"/>
        </w:rPr>
        <w:lastRenderedPageBreak/>
        <w:t>130.000,00 zł (Zarządzenie nr 118/2022 Dyrektora Szpitala Specjalistycznego im. E. Biernackiego w</w:t>
      </w:r>
      <w:r w:rsidR="00BA0ABA" w:rsidRPr="00B35B51">
        <w:rPr>
          <w:color w:val="000000" w:themeColor="text1"/>
          <w:kern w:val="2"/>
          <w:sz w:val="20"/>
          <w:szCs w:val="20"/>
        </w:rPr>
        <w:t> </w:t>
      </w:r>
      <w:r w:rsidRPr="00B35B51">
        <w:rPr>
          <w:color w:val="000000" w:themeColor="text1"/>
          <w:kern w:val="2"/>
          <w:sz w:val="20"/>
          <w:szCs w:val="20"/>
        </w:rPr>
        <w:t>Mielcu z</w:t>
      </w:r>
      <w:r w:rsidR="005F13CD" w:rsidRPr="00B35B51">
        <w:rPr>
          <w:color w:val="000000" w:themeColor="text1"/>
          <w:kern w:val="2"/>
          <w:sz w:val="20"/>
          <w:szCs w:val="20"/>
        </w:rPr>
        <w:t> </w:t>
      </w:r>
      <w:r w:rsidRPr="00B35B51">
        <w:rPr>
          <w:color w:val="000000" w:themeColor="text1"/>
          <w:kern w:val="2"/>
          <w:sz w:val="20"/>
          <w:szCs w:val="20"/>
        </w:rPr>
        <w:t>dnia</w:t>
      </w:r>
      <w:r w:rsidR="005F13CD" w:rsidRPr="00B35B51">
        <w:rPr>
          <w:color w:val="000000" w:themeColor="text1"/>
          <w:kern w:val="2"/>
          <w:sz w:val="20"/>
          <w:szCs w:val="20"/>
        </w:rPr>
        <w:t> </w:t>
      </w:r>
      <w:r w:rsidRPr="00B35B51">
        <w:rPr>
          <w:color w:val="000000" w:themeColor="text1"/>
          <w:kern w:val="2"/>
          <w:sz w:val="20"/>
          <w:szCs w:val="20"/>
        </w:rPr>
        <w:t>22.07.2022r. w sprawie przyjęcia regulaminu udzielania zamówień publicznych o wartości poniżej kwoty 130.000,00 zł).</w:t>
      </w:r>
    </w:p>
    <w:p w:rsidR="00F571AA" w:rsidRPr="00B35B51" w:rsidRDefault="00F571AA" w:rsidP="00EA6852">
      <w:pPr>
        <w:numPr>
          <w:ilvl w:val="0"/>
          <w:numId w:val="7"/>
        </w:numPr>
        <w:suppressAutoHyphens w:val="0"/>
        <w:ind w:left="426" w:hanging="426"/>
        <w:contextualSpacing/>
        <w:jc w:val="both"/>
        <w:rPr>
          <w:color w:val="000000" w:themeColor="text1"/>
          <w:kern w:val="2"/>
          <w:sz w:val="20"/>
          <w:szCs w:val="20"/>
        </w:rPr>
      </w:pPr>
      <w:r w:rsidRPr="00B35B51">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B35B51">
        <w:rPr>
          <w:color w:val="000000" w:themeColor="text1"/>
          <w:kern w:val="2"/>
          <w:sz w:val="20"/>
          <w:szCs w:val="20"/>
        </w:rPr>
        <w:t>t.j</w:t>
      </w:r>
      <w:proofErr w:type="spellEnd"/>
      <w:r w:rsidRPr="00B35B51">
        <w:rPr>
          <w:color w:val="000000" w:themeColor="text1"/>
          <w:kern w:val="2"/>
          <w:sz w:val="20"/>
          <w:szCs w:val="20"/>
        </w:rPr>
        <w:t xml:space="preserve">. Dz.U. z 2020r. poz. 2176),  </w:t>
      </w:r>
    </w:p>
    <w:p w:rsidR="00F571AA" w:rsidRPr="00B35B51" w:rsidRDefault="00F571AA" w:rsidP="00EA6852">
      <w:pPr>
        <w:numPr>
          <w:ilvl w:val="0"/>
          <w:numId w:val="7"/>
        </w:numPr>
        <w:suppressAutoHyphens w:val="0"/>
        <w:ind w:left="426" w:hanging="426"/>
        <w:contextualSpacing/>
        <w:jc w:val="both"/>
        <w:rPr>
          <w:color w:val="000000" w:themeColor="text1"/>
          <w:kern w:val="2"/>
          <w:sz w:val="20"/>
          <w:szCs w:val="20"/>
        </w:rPr>
      </w:pPr>
      <w:r w:rsidRPr="00B35B51">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B35B51" w:rsidRDefault="00F571AA" w:rsidP="00EA6852">
      <w:pPr>
        <w:numPr>
          <w:ilvl w:val="0"/>
          <w:numId w:val="7"/>
        </w:numPr>
        <w:suppressAutoHyphens w:val="0"/>
        <w:ind w:left="426" w:hanging="426"/>
        <w:jc w:val="both"/>
        <w:rPr>
          <w:color w:val="000000" w:themeColor="text1"/>
          <w:kern w:val="2"/>
          <w:sz w:val="20"/>
          <w:szCs w:val="20"/>
        </w:rPr>
      </w:pPr>
      <w:r w:rsidRPr="00B35B51">
        <w:rPr>
          <w:color w:val="000000" w:themeColor="text1"/>
          <w:kern w:val="2"/>
          <w:sz w:val="20"/>
          <w:szCs w:val="20"/>
        </w:rPr>
        <w:t>obowiązek podania przez Panią/Pana danych osobowych bezpośrednio Pani/Pana dotyczących jest</w:t>
      </w:r>
      <w:r w:rsidR="00893544" w:rsidRPr="00B35B51">
        <w:rPr>
          <w:color w:val="000000" w:themeColor="text1"/>
          <w:kern w:val="2"/>
          <w:sz w:val="20"/>
          <w:szCs w:val="20"/>
        </w:rPr>
        <w:t> </w:t>
      </w:r>
      <w:r w:rsidRPr="00B35B51">
        <w:rPr>
          <w:color w:val="000000" w:themeColor="text1"/>
          <w:kern w:val="2"/>
          <w:sz w:val="20"/>
          <w:szCs w:val="20"/>
        </w:rPr>
        <w:t xml:space="preserve">wymogiem ustawowym związanym z udziałem w postępowaniu o udzielenie zamówienia publicznego; </w:t>
      </w:r>
    </w:p>
    <w:p w:rsidR="00F571AA" w:rsidRPr="00B35B51" w:rsidRDefault="00F571AA" w:rsidP="00EA6852">
      <w:pPr>
        <w:widowControl w:val="0"/>
        <w:numPr>
          <w:ilvl w:val="0"/>
          <w:numId w:val="7"/>
        </w:numPr>
        <w:overflowPunct w:val="0"/>
        <w:ind w:left="426" w:hanging="426"/>
        <w:jc w:val="both"/>
        <w:textAlignment w:val="baseline"/>
        <w:rPr>
          <w:color w:val="000000" w:themeColor="text1"/>
          <w:sz w:val="20"/>
          <w:szCs w:val="20"/>
        </w:rPr>
      </w:pPr>
      <w:r w:rsidRPr="00B35B51">
        <w:rPr>
          <w:color w:val="000000" w:themeColor="text1"/>
          <w:sz w:val="20"/>
          <w:szCs w:val="20"/>
        </w:rPr>
        <w:t>w odniesieniu do Pani/Pana danych osobowych decyzje nie będą podejmowane w sposób zautomatyzowany, stosowanie do art. 22 RODO;</w:t>
      </w:r>
    </w:p>
    <w:p w:rsidR="00F571AA" w:rsidRPr="00B35B51" w:rsidRDefault="00F571AA" w:rsidP="00EA6852">
      <w:pPr>
        <w:widowControl w:val="0"/>
        <w:numPr>
          <w:ilvl w:val="0"/>
          <w:numId w:val="7"/>
        </w:numPr>
        <w:overflowPunct w:val="0"/>
        <w:ind w:left="426" w:hanging="426"/>
        <w:jc w:val="both"/>
        <w:textAlignment w:val="baseline"/>
        <w:rPr>
          <w:color w:val="000000" w:themeColor="text1"/>
          <w:sz w:val="20"/>
          <w:szCs w:val="20"/>
        </w:rPr>
      </w:pPr>
      <w:r w:rsidRPr="00B35B51">
        <w:rPr>
          <w:color w:val="000000" w:themeColor="text1"/>
          <w:sz w:val="20"/>
          <w:szCs w:val="20"/>
        </w:rPr>
        <w:t>posiada Pani/Pan:</w:t>
      </w:r>
    </w:p>
    <w:p w:rsidR="00F571AA" w:rsidRPr="00B35B51" w:rsidRDefault="00F571AA" w:rsidP="00F571AA">
      <w:pPr>
        <w:widowControl w:val="0"/>
        <w:numPr>
          <w:ilvl w:val="0"/>
          <w:numId w:val="3"/>
        </w:numPr>
        <w:overflowPunct w:val="0"/>
        <w:ind w:left="426" w:hanging="426"/>
        <w:jc w:val="both"/>
        <w:textAlignment w:val="baseline"/>
        <w:rPr>
          <w:color w:val="000000" w:themeColor="text1"/>
          <w:sz w:val="20"/>
          <w:szCs w:val="20"/>
        </w:rPr>
      </w:pPr>
      <w:r w:rsidRPr="00B35B51">
        <w:rPr>
          <w:color w:val="000000" w:themeColor="text1"/>
          <w:sz w:val="20"/>
          <w:szCs w:val="20"/>
        </w:rPr>
        <w:t>na podstawie art. 15 RODO prawo dostępu do danych osobowych Pani/Pana dotyczących;</w:t>
      </w:r>
    </w:p>
    <w:p w:rsidR="00F571AA" w:rsidRPr="00B35B51" w:rsidRDefault="00F571AA" w:rsidP="00F571AA">
      <w:pPr>
        <w:widowControl w:val="0"/>
        <w:numPr>
          <w:ilvl w:val="0"/>
          <w:numId w:val="3"/>
        </w:numPr>
        <w:overflowPunct w:val="0"/>
        <w:ind w:left="426" w:hanging="426"/>
        <w:jc w:val="both"/>
        <w:textAlignment w:val="baseline"/>
        <w:rPr>
          <w:color w:val="000000" w:themeColor="text1"/>
          <w:sz w:val="20"/>
          <w:szCs w:val="20"/>
        </w:rPr>
      </w:pPr>
      <w:r w:rsidRPr="00B35B51">
        <w:rPr>
          <w:color w:val="000000" w:themeColor="text1"/>
          <w:sz w:val="20"/>
          <w:szCs w:val="20"/>
        </w:rPr>
        <w:t xml:space="preserve">na podstawie art. 16 RODO prawo do sprostowania Pani/Pana danych osobowych </w:t>
      </w:r>
      <w:r w:rsidRPr="00B35B51">
        <w:rPr>
          <w:i/>
          <w:color w:val="000000" w:themeColor="text1"/>
          <w:sz w:val="20"/>
          <w:szCs w:val="20"/>
        </w:rPr>
        <w:t>(skorzystanie z prawa do</w:t>
      </w:r>
      <w:r w:rsidR="00893544" w:rsidRPr="00B35B51">
        <w:rPr>
          <w:i/>
          <w:color w:val="000000" w:themeColor="text1"/>
          <w:sz w:val="20"/>
          <w:szCs w:val="20"/>
        </w:rPr>
        <w:t> </w:t>
      </w:r>
      <w:r w:rsidRPr="00B35B51">
        <w:rPr>
          <w:i/>
          <w:color w:val="000000" w:themeColor="text1"/>
          <w:sz w:val="20"/>
          <w:szCs w:val="20"/>
        </w:rPr>
        <w:t>sprostowania nie może skutkować zmianą wyniku postępowania o udzielenie zamówienia publicznego ani</w:t>
      </w:r>
      <w:r w:rsidR="00893544" w:rsidRPr="00B35B51">
        <w:rPr>
          <w:i/>
          <w:color w:val="000000" w:themeColor="text1"/>
          <w:sz w:val="20"/>
          <w:szCs w:val="20"/>
        </w:rPr>
        <w:t> </w:t>
      </w:r>
      <w:r w:rsidRPr="00B35B51">
        <w:rPr>
          <w:i/>
          <w:color w:val="000000" w:themeColor="text1"/>
          <w:sz w:val="20"/>
          <w:szCs w:val="20"/>
        </w:rPr>
        <w:t>zmianą postanowień umowy oraz nie może naruszać integralności protokołu oraz jego załączników)</w:t>
      </w:r>
      <w:r w:rsidRPr="00B35B51">
        <w:rPr>
          <w:color w:val="000000" w:themeColor="text1"/>
          <w:sz w:val="20"/>
          <w:szCs w:val="20"/>
        </w:rPr>
        <w:t>;</w:t>
      </w:r>
    </w:p>
    <w:p w:rsidR="00F571AA" w:rsidRPr="00B35B51" w:rsidRDefault="00F571AA" w:rsidP="00F571AA">
      <w:pPr>
        <w:widowControl w:val="0"/>
        <w:numPr>
          <w:ilvl w:val="0"/>
          <w:numId w:val="2"/>
        </w:numPr>
        <w:overflowPunct w:val="0"/>
        <w:ind w:left="426" w:hanging="426"/>
        <w:jc w:val="both"/>
        <w:textAlignment w:val="baseline"/>
        <w:rPr>
          <w:color w:val="000000" w:themeColor="text1"/>
          <w:sz w:val="20"/>
          <w:szCs w:val="20"/>
        </w:rPr>
      </w:pPr>
      <w:r w:rsidRPr="00B35B51">
        <w:rPr>
          <w:color w:val="000000" w:themeColor="text1"/>
          <w:sz w:val="20"/>
          <w:szCs w:val="20"/>
        </w:rPr>
        <w:t>na podstawie art. 18 RODO prawo żądania od administratora ograniczenia przetwarzania danych osobowych z zastrzeżeniem okresu trwania postępowania o udzielenie zamówienia publicznego oraz przypadków, o</w:t>
      </w:r>
      <w:r w:rsidR="00893544" w:rsidRPr="00B35B51">
        <w:rPr>
          <w:color w:val="000000" w:themeColor="text1"/>
          <w:sz w:val="20"/>
          <w:szCs w:val="20"/>
        </w:rPr>
        <w:t> </w:t>
      </w:r>
      <w:r w:rsidRPr="00B35B51">
        <w:rPr>
          <w:color w:val="000000" w:themeColor="text1"/>
          <w:sz w:val="20"/>
          <w:szCs w:val="20"/>
        </w:rPr>
        <w:t xml:space="preserve">których mowa w art. 18 ust. 2 RODO </w:t>
      </w:r>
      <w:r w:rsidRPr="00B35B51">
        <w:rPr>
          <w:i/>
          <w:color w:val="000000" w:themeColor="text1"/>
          <w:sz w:val="20"/>
          <w:szCs w:val="20"/>
        </w:rPr>
        <w:t>(prawo do ograniczenia przetwarzania nie ma zastosowania w</w:t>
      </w:r>
      <w:r w:rsidR="00893544" w:rsidRPr="00B35B51">
        <w:rPr>
          <w:i/>
          <w:color w:val="000000" w:themeColor="text1"/>
          <w:sz w:val="20"/>
          <w:szCs w:val="20"/>
        </w:rPr>
        <w:t> </w:t>
      </w:r>
      <w:r w:rsidRPr="00B35B51">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B35B51">
        <w:rPr>
          <w:color w:val="000000" w:themeColor="text1"/>
          <w:sz w:val="20"/>
          <w:szCs w:val="20"/>
        </w:rPr>
        <w:t xml:space="preserve">;  </w:t>
      </w:r>
    </w:p>
    <w:p w:rsidR="00F571AA" w:rsidRPr="00B35B51" w:rsidRDefault="00F571AA" w:rsidP="00F571AA">
      <w:pPr>
        <w:widowControl w:val="0"/>
        <w:numPr>
          <w:ilvl w:val="0"/>
          <w:numId w:val="2"/>
        </w:numPr>
        <w:overflowPunct w:val="0"/>
        <w:ind w:left="426" w:hanging="426"/>
        <w:jc w:val="both"/>
        <w:textAlignment w:val="baseline"/>
        <w:rPr>
          <w:color w:val="000000" w:themeColor="text1"/>
          <w:sz w:val="20"/>
          <w:szCs w:val="20"/>
        </w:rPr>
      </w:pPr>
      <w:r w:rsidRPr="00B35B51">
        <w:rPr>
          <w:color w:val="000000" w:themeColor="text1"/>
          <w:sz w:val="20"/>
          <w:szCs w:val="20"/>
        </w:rPr>
        <w:t>prawo do wniesienia skargi do Prezesa Urzędu Ochrony Danych Osobowych, gdy uzna Pani/Pan, że przetwarzanie danych osobowych Pani/Pana dotyczących narusza przepisy RODO;</w:t>
      </w:r>
    </w:p>
    <w:p w:rsidR="00F571AA" w:rsidRPr="00B35B51" w:rsidRDefault="00F571AA" w:rsidP="00EA6852">
      <w:pPr>
        <w:widowControl w:val="0"/>
        <w:numPr>
          <w:ilvl w:val="0"/>
          <w:numId w:val="7"/>
        </w:numPr>
        <w:overflowPunct w:val="0"/>
        <w:ind w:left="426" w:hanging="426"/>
        <w:jc w:val="both"/>
        <w:textAlignment w:val="baseline"/>
        <w:rPr>
          <w:color w:val="000000" w:themeColor="text1"/>
          <w:sz w:val="20"/>
          <w:szCs w:val="20"/>
        </w:rPr>
      </w:pPr>
      <w:r w:rsidRPr="00B35B51">
        <w:rPr>
          <w:color w:val="000000" w:themeColor="text1"/>
          <w:sz w:val="20"/>
          <w:szCs w:val="20"/>
        </w:rPr>
        <w:t>nie przysługuje Pani/Panu:</w:t>
      </w:r>
    </w:p>
    <w:p w:rsidR="00F571AA" w:rsidRPr="00B35B51" w:rsidRDefault="00F571AA" w:rsidP="00F571AA">
      <w:pPr>
        <w:widowControl w:val="0"/>
        <w:numPr>
          <w:ilvl w:val="0"/>
          <w:numId w:val="4"/>
        </w:numPr>
        <w:overflowPunct w:val="0"/>
        <w:ind w:left="426" w:hanging="426"/>
        <w:jc w:val="both"/>
        <w:textAlignment w:val="baseline"/>
        <w:rPr>
          <w:color w:val="000000" w:themeColor="text1"/>
          <w:sz w:val="20"/>
          <w:szCs w:val="20"/>
        </w:rPr>
      </w:pPr>
      <w:r w:rsidRPr="00B35B51">
        <w:rPr>
          <w:color w:val="000000" w:themeColor="text1"/>
          <w:sz w:val="20"/>
          <w:szCs w:val="20"/>
        </w:rPr>
        <w:t>w związku z art. 17 ust. 3 lit. b, d lub e RODO prawo do usunięcia danych osobowych;</w:t>
      </w:r>
    </w:p>
    <w:p w:rsidR="00F571AA" w:rsidRPr="00B35B51" w:rsidRDefault="00F571AA" w:rsidP="00F571AA">
      <w:pPr>
        <w:widowControl w:val="0"/>
        <w:numPr>
          <w:ilvl w:val="0"/>
          <w:numId w:val="4"/>
        </w:numPr>
        <w:overflowPunct w:val="0"/>
        <w:ind w:left="426" w:hanging="426"/>
        <w:jc w:val="both"/>
        <w:textAlignment w:val="baseline"/>
        <w:rPr>
          <w:color w:val="000000" w:themeColor="text1"/>
          <w:sz w:val="20"/>
          <w:szCs w:val="20"/>
        </w:rPr>
      </w:pPr>
      <w:r w:rsidRPr="00B35B51">
        <w:rPr>
          <w:color w:val="000000" w:themeColor="text1"/>
          <w:sz w:val="20"/>
          <w:szCs w:val="20"/>
        </w:rPr>
        <w:t>prawo do przenoszenia danych osobowych, o którym mowa w art. 20 RODO;</w:t>
      </w:r>
    </w:p>
    <w:p w:rsidR="00F571AA" w:rsidRPr="00B35B51" w:rsidRDefault="00F571AA" w:rsidP="00F571AA">
      <w:pPr>
        <w:widowControl w:val="0"/>
        <w:numPr>
          <w:ilvl w:val="0"/>
          <w:numId w:val="4"/>
        </w:numPr>
        <w:overflowPunct w:val="0"/>
        <w:ind w:left="426" w:hanging="426"/>
        <w:jc w:val="both"/>
        <w:textAlignment w:val="baseline"/>
        <w:rPr>
          <w:color w:val="000000" w:themeColor="text1"/>
          <w:sz w:val="20"/>
          <w:szCs w:val="20"/>
        </w:rPr>
      </w:pPr>
      <w:r w:rsidRPr="00B35B51">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B35B51" w:rsidRDefault="00F571AA" w:rsidP="00EA6852">
      <w:pPr>
        <w:widowControl w:val="0"/>
        <w:numPr>
          <w:ilvl w:val="0"/>
          <w:numId w:val="7"/>
        </w:numPr>
        <w:overflowPunct w:val="0"/>
        <w:ind w:left="426" w:hanging="426"/>
        <w:jc w:val="both"/>
        <w:textAlignment w:val="baseline"/>
        <w:rPr>
          <w:color w:val="000000" w:themeColor="text1"/>
          <w:sz w:val="20"/>
          <w:szCs w:val="20"/>
        </w:rPr>
      </w:pPr>
      <w:r w:rsidRPr="00B35B51">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571AA" w:rsidRPr="00B35B51" w:rsidRDefault="00F571AA" w:rsidP="00F571AA">
      <w:pPr>
        <w:widowControl w:val="0"/>
        <w:overflowPunct w:val="0"/>
        <w:jc w:val="both"/>
        <w:textAlignment w:val="baseline"/>
        <w:rPr>
          <w:color w:val="000000" w:themeColor="text1"/>
          <w:sz w:val="20"/>
          <w:szCs w:val="20"/>
        </w:rPr>
      </w:pPr>
    </w:p>
    <w:p w:rsidR="00337529" w:rsidRPr="00B35B51" w:rsidRDefault="00337529" w:rsidP="00D053FA">
      <w:pPr>
        <w:suppressAutoHyphens w:val="0"/>
        <w:jc w:val="both"/>
        <w:rPr>
          <w:color w:val="000000" w:themeColor="text1"/>
          <w:kern w:val="2"/>
          <w:sz w:val="20"/>
          <w:szCs w:val="20"/>
        </w:rPr>
      </w:pPr>
    </w:p>
    <w:p w:rsidR="00FF6586" w:rsidRPr="00B35B51" w:rsidRDefault="00864E29" w:rsidP="00EA6852">
      <w:pPr>
        <w:pStyle w:val="Akapitzlist"/>
        <w:numPr>
          <w:ilvl w:val="0"/>
          <w:numId w:val="16"/>
        </w:numPr>
        <w:shd w:val="clear" w:color="auto" w:fill="FFFFFF"/>
        <w:suppressAutoHyphens w:val="0"/>
        <w:rPr>
          <w:b/>
          <w:color w:val="000000" w:themeColor="text1"/>
          <w:sz w:val="20"/>
          <w:szCs w:val="20"/>
          <w:lang w:eastAsia="pl-PL"/>
        </w:rPr>
      </w:pPr>
      <w:r w:rsidRPr="00B35B51">
        <w:rPr>
          <w:b/>
          <w:color w:val="000000" w:themeColor="text1"/>
          <w:sz w:val="20"/>
          <w:szCs w:val="20"/>
          <w:lang w:eastAsia="pl-PL"/>
        </w:rPr>
        <w:t>ZAŁĄCZNIKI DO ZAPYTANIA OFERTOWEGO</w:t>
      </w:r>
      <w:r w:rsidR="002D6F37" w:rsidRPr="00B35B51">
        <w:rPr>
          <w:b/>
          <w:color w:val="000000" w:themeColor="text1"/>
          <w:sz w:val="20"/>
          <w:szCs w:val="20"/>
          <w:lang w:eastAsia="pl-PL"/>
        </w:rPr>
        <w:t>:</w:t>
      </w:r>
    </w:p>
    <w:p w:rsidR="005E0643" w:rsidRPr="00B35B51" w:rsidRDefault="005E0643" w:rsidP="00D053FA">
      <w:pPr>
        <w:suppressAutoHyphens w:val="0"/>
        <w:rPr>
          <w:b/>
          <w:color w:val="000000" w:themeColor="text1"/>
          <w:sz w:val="10"/>
          <w:szCs w:val="10"/>
          <w:lang w:eastAsia="pl-PL"/>
        </w:rPr>
      </w:pPr>
    </w:p>
    <w:p w:rsidR="002D6F37" w:rsidRPr="00B35B51" w:rsidRDefault="002D6F37" w:rsidP="00AB738E">
      <w:pPr>
        <w:tabs>
          <w:tab w:val="left" w:pos="1985"/>
        </w:tabs>
        <w:suppressAutoHyphens w:val="0"/>
        <w:ind w:left="426"/>
        <w:rPr>
          <w:color w:val="000000" w:themeColor="text1"/>
          <w:sz w:val="20"/>
          <w:szCs w:val="20"/>
          <w:lang w:eastAsia="pl-PL"/>
        </w:rPr>
      </w:pPr>
      <w:r w:rsidRPr="00B35B51">
        <w:rPr>
          <w:color w:val="000000" w:themeColor="text1"/>
          <w:sz w:val="20"/>
          <w:szCs w:val="20"/>
          <w:lang w:eastAsia="pl-PL"/>
        </w:rPr>
        <w:t>Załącznik nr 1</w:t>
      </w:r>
      <w:r w:rsidR="00AB738E" w:rsidRPr="00B35B51">
        <w:rPr>
          <w:color w:val="000000" w:themeColor="text1"/>
          <w:sz w:val="20"/>
          <w:szCs w:val="20"/>
          <w:lang w:eastAsia="pl-PL"/>
        </w:rPr>
        <w:t xml:space="preserve"> -</w:t>
      </w:r>
      <w:r w:rsidRPr="00B35B51">
        <w:rPr>
          <w:color w:val="000000" w:themeColor="text1"/>
          <w:sz w:val="20"/>
          <w:szCs w:val="20"/>
          <w:lang w:eastAsia="pl-PL"/>
        </w:rPr>
        <w:t xml:space="preserve"> </w:t>
      </w:r>
      <w:r w:rsidR="00AB738E" w:rsidRPr="00B35B51">
        <w:rPr>
          <w:color w:val="000000" w:themeColor="text1"/>
          <w:sz w:val="20"/>
          <w:szCs w:val="20"/>
          <w:lang w:eastAsia="pl-PL"/>
        </w:rPr>
        <w:tab/>
      </w:r>
      <w:r w:rsidRPr="00B35B51">
        <w:rPr>
          <w:color w:val="000000" w:themeColor="text1"/>
          <w:sz w:val="20"/>
          <w:szCs w:val="20"/>
          <w:lang w:eastAsia="pl-PL"/>
        </w:rPr>
        <w:t>Formularz ofertowy</w:t>
      </w:r>
    </w:p>
    <w:p w:rsidR="005E0643" w:rsidRPr="00B35B51" w:rsidRDefault="005E0643" w:rsidP="00E366C4">
      <w:pPr>
        <w:suppressAutoHyphens w:val="0"/>
        <w:ind w:left="426"/>
        <w:rPr>
          <w:color w:val="000000" w:themeColor="text1"/>
          <w:sz w:val="10"/>
          <w:szCs w:val="10"/>
          <w:lang w:eastAsia="pl-PL"/>
        </w:rPr>
      </w:pPr>
    </w:p>
    <w:p w:rsidR="00337529" w:rsidRPr="00B35B51" w:rsidRDefault="00337529" w:rsidP="00E366C4">
      <w:pPr>
        <w:suppressAutoHyphens w:val="0"/>
        <w:ind w:left="426"/>
        <w:rPr>
          <w:color w:val="000000" w:themeColor="text1"/>
          <w:sz w:val="10"/>
          <w:szCs w:val="10"/>
          <w:lang w:eastAsia="pl-PL"/>
        </w:rPr>
      </w:pPr>
    </w:p>
    <w:p w:rsidR="00864E29" w:rsidRPr="00B35B51" w:rsidRDefault="002D6F37" w:rsidP="00AB738E">
      <w:pPr>
        <w:tabs>
          <w:tab w:val="left" w:pos="1985"/>
        </w:tabs>
        <w:suppressAutoHyphens w:val="0"/>
        <w:ind w:left="426"/>
        <w:rPr>
          <w:color w:val="000000" w:themeColor="text1"/>
          <w:sz w:val="20"/>
          <w:szCs w:val="20"/>
          <w:lang w:eastAsia="pl-PL"/>
        </w:rPr>
      </w:pPr>
      <w:r w:rsidRPr="00B35B51">
        <w:rPr>
          <w:color w:val="000000" w:themeColor="text1"/>
          <w:sz w:val="20"/>
          <w:szCs w:val="20"/>
          <w:lang w:eastAsia="pl-PL"/>
        </w:rPr>
        <w:t>Załącznik nr 2</w:t>
      </w:r>
      <w:r w:rsidR="00AB738E" w:rsidRPr="00B35B51">
        <w:rPr>
          <w:color w:val="000000" w:themeColor="text1"/>
          <w:sz w:val="20"/>
          <w:szCs w:val="20"/>
          <w:lang w:eastAsia="pl-PL"/>
        </w:rPr>
        <w:t xml:space="preserve"> -</w:t>
      </w:r>
      <w:r w:rsidRPr="00B35B51">
        <w:rPr>
          <w:color w:val="000000" w:themeColor="text1"/>
          <w:sz w:val="20"/>
          <w:szCs w:val="20"/>
          <w:lang w:eastAsia="pl-PL"/>
        </w:rPr>
        <w:t xml:space="preserve"> </w:t>
      </w:r>
      <w:r w:rsidR="00AB738E" w:rsidRPr="00B35B51">
        <w:rPr>
          <w:color w:val="000000" w:themeColor="text1"/>
          <w:sz w:val="20"/>
          <w:szCs w:val="20"/>
          <w:lang w:eastAsia="pl-PL"/>
        </w:rPr>
        <w:tab/>
      </w:r>
      <w:r w:rsidRPr="00B35B51">
        <w:rPr>
          <w:color w:val="000000" w:themeColor="text1"/>
          <w:sz w:val="20"/>
          <w:szCs w:val="20"/>
          <w:lang w:eastAsia="pl-PL"/>
        </w:rPr>
        <w:t>Projekt umowy</w:t>
      </w:r>
      <w:r w:rsidR="000C4ADB" w:rsidRPr="00B35B51">
        <w:rPr>
          <w:color w:val="000000" w:themeColor="text1"/>
          <w:sz w:val="20"/>
          <w:szCs w:val="20"/>
          <w:lang w:eastAsia="pl-PL"/>
        </w:rPr>
        <w:t xml:space="preserve"> </w:t>
      </w:r>
    </w:p>
    <w:p w:rsidR="00703AF8" w:rsidRPr="00B35B51" w:rsidRDefault="00703AF8" w:rsidP="00EF26BF">
      <w:pPr>
        <w:suppressAutoHyphens w:val="0"/>
        <w:rPr>
          <w:color w:val="000000" w:themeColor="text1"/>
          <w:sz w:val="10"/>
          <w:szCs w:val="10"/>
          <w:lang w:eastAsia="pl-PL"/>
        </w:rPr>
      </w:pPr>
    </w:p>
    <w:p w:rsidR="00337529" w:rsidRPr="00B35B51" w:rsidRDefault="00337529" w:rsidP="00864E29">
      <w:pPr>
        <w:suppressAutoHyphens w:val="0"/>
        <w:ind w:left="426"/>
        <w:rPr>
          <w:color w:val="000000" w:themeColor="text1"/>
          <w:sz w:val="10"/>
          <w:szCs w:val="10"/>
          <w:lang w:eastAsia="pl-PL"/>
        </w:rPr>
      </w:pPr>
    </w:p>
    <w:p w:rsidR="00864E29" w:rsidRPr="00B35B51" w:rsidRDefault="00703AF8" w:rsidP="00AB738E">
      <w:pPr>
        <w:tabs>
          <w:tab w:val="left" w:pos="1985"/>
        </w:tabs>
        <w:suppressAutoHyphens w:val="0"/>
        <w:ind w:left="1985" w:hanging="1559"/>
        <w:jc w:val="both"/>
        <w:rPr>
          <w:color w:val="000000" w:themeColor="text1"/>
          <w:sz w:val="20"/>
          <w:szCs w:val="20"/>
          <w:lang w:eastAsia="pl-PL"/>
        </w:rPr>
      </w:pPr>
      <w:r w:rsidRPr="00B35B51">
        <w:rPr>
          <w:color w:val="000000" w:themeColor="text1"/>
          <w:sz w:val="20"/>
          <w:szCs w:val="20"/>
          <w:lang w:eastAsia="pl-PL"/>
        </w:rPr>
        <w:t xml:space="preserve">Załącznik nr </w:t>
      </w:r>
      <w:r w:rsidR="00AB738E" w:rsidRPr="00B35B51">
        <w:rPr>
          <w:color w:val="000000" w:themeColor="text1"/>
          <w:sz w:val="20"/>
          <w:szCs w:val="20"/>
          <w:lang w:eastAsia="pl-PL"/>
        </w:rPr>
        <w:t>3 -</w:t>
      </w:r>
      <w:r w:rsidRPr="00B35B51">
        <w:rPr>
          <w:color w:val="000000" w:themeColor="text1"/>
          <w:sz w:val="20"/>
          <w:szCs w:val="20"/>
          <w:lang w:eastAsia="pl-PL"/>
        </w:rPr>
        <w:t xml:space="preserve"> </w:t>
      </w:r>
      <w:r w:rsidR="00AB738E" w:rsidRPr="00B35B51">
        <w:rPr>
          <w:color w:val="000000" w:themeColor="text1"/>
          <w:sz w:val="20"/>
          <w:szCs w:val="20"/>
          <w:lang w:eastAsia="pl-PL"/>
        </w:rPr>
        <w:tab/>
      </w:r>
      <w:r w:rsidR="00B5708F" w:rsidRPr="00B35B51">
        <w:rPr>
          <w:color w:val="000000" w:themeColor="text1"/>
          <w:sz w:val="20"/>
          <w:szCs w:val="20"/>
          <w:lang w:eastAsia="pl-PL"/>
        </w:rPr>
        <w:t>Oświadczenie, że oferowany asortyment posiada dokumenty wymagane przez</w:t>
      </w:r>
      <w:r w:rsidR="00AB738E" w:rsidRPr="00B35B51">
        <w:rPr>
          <w:color w:val="000000" w:themeColor="text1"/>
          <w:sz w:val="20"/>
          <w:szCs w:val="20"/>
          <w:lang w:eastAsia="pl-PL"/>
        </w:rPr>
        <w:t> </w:t>
      </w:r>
      <w:r w:rsidR="00B5708F" w:rsidRPr="00B35B51">
        <w:rPr>
          <w:color w:val="000000" w:themeColor="text1"/>
          <w:sz w:val="20"/>
          <w:szCs w:val="20"/>
          <w:lang w:eastAsia="pl-PL"/>
        </w:rPr>
        <w:t>obowiązujące prawo na podstawie których może być wprowadzony do o</w:t>
      </w:r>
      <w:r w:rsidR="00AB738E" w:rsidRPr="00B35B51">
        <w:rPr>
          <w:color w:val="000000" w:themeColor="text1"/>
          <w:sz w:val="20"/>
          <w:szCs w:val="20"/>
          <w:lang w:eastAsia="pl-PL"/>
        </w:rPr>
        <w:t xml:space="preserve">brotu i stosowania w placówkach </w:t>
      </w:r>
      <w:r w:rsidR="00B5708F" w:rsidRPr="00B35B51">
        <w:rPr>
          <w:color w:val="000000" w:themeColor="text1"/>
          <w:sz w:val="20"/>
          <w:szCs w:val="20"/>
          <w:lang w:eastAsia="pl-PL"/>
        </w:rPr>
        <w:t>ochrony zdrowia RP</w:t>
      </w:r>
    </w:p>
    <w:p w:rsidR="007840EA" w:rsidRPr="00B35B51" w:rsidRDefault="007840EA" w:rsidP="00D266EC">
      <w:pPr>
        <w:spacing w:line="360" w:lineRule="auto"/>
        <w:rPr>
          <w:color w:val="000000" w:themeColor="text1"/>
          <w:sz w:val="20"/>
          <w:szCs w:val="20"/>
          <w:lang w:eastAsia="pl-PL"/>
        </w:rPr>
      </w:pPr>
    </w:p>
    <w:p w:rsidR="00BA0ABA" w:rsidRPr="00B35B51" w:rsidRDefault="00BA0ABA">
      <w:pPr>
        <w:suppressAutoHyphens w:val="0"/>
        <w:rPr>
          <w:color w:val="000000" w:themeColor="text1"/>
          <w:sz w:val="20"/>
          <w:szCs w:val="20"/>
          <w:lang w:eastAsia="pl-PL"/>
        </w:rPr>
      </w:pPr>
      <w:r w:rsidRPr="00B35B51">
        <w:rPr>
          <w:color w:val="000000" w:themeColor="text1"/>
          <w:sz w:val="20"/>
          <w:szCs w:val="20"/>
          <w:lang w:eastAsia="pl-PL"/>
        </w:rPr>
        <w:br w:type="page"/>
      </w:r>
    </w:p>
    <w:p w:rsidR="00111DD3" w:rsidRPr="00B35B51" w:rsidRDefault="00111DD3" w:rsidP="00111DD3">
      <w:pPr>
        <w:tabs>
          <w:tab w:val="left" w:pos="0"/>
          <w:tab w:val="left" w:pos="4500"/>
        </w:tabs>
        <w:suppressAutoHyphens w:val="0"/>
        <w:jc w:val="right"/>
        <w:rPr>
          <w:b/>
          <w:color w:val="000000" w:themeColor="text1"/>
          <w:sz w:val="22"/>
          <w:szCs w:val="22"/>
          <w:lang w:eastAsia="pl-PL"/>
        </w:rPr>
      </w:pPr>
      <w:r w:rsidRPr="00B35B51">
        <w:rPr>
          <w:b/>
          <w:color w:val="000000" w:themeColor="text1"/>
          <w:sz w:val="22"/>
          <w:szCs w:val="22"/>
          <w:lang w:eastAsia="pl-PL"/>
        </w:rPr>
        <w:lastRenderedPageBreak/>
        <w:t>Załącznik nr 1 do Zapytania ofertowego</w:t>
      </w:r>
    </w:p>
    <w:p w:rsidR="00111DD3" w:rsidRPr="00B35B51" w:rsidRDefault="00111DD3" w:rsidP="00111DD3">
      <w:pPr>
        <w:suppressAutoHyphens w:val="0"/>
        <w:jc w:val="right"/>
        <w:rPr>
          <w:color w:val="000000" w:themeColor="text1"/>
          <w:lang w:eastAsia="pl-PL"/>
        </w:rPr>
      </w:pPr>
    </w:p>
    <w:p w:rsidR="00111DD3" w:rsidRPr="00B35B51" w:rsidRDefault="00111DD3" w:rsidP="00111DD3">
      <w:pPr>
        <w:suppressAutoHyphens w:val="0"/>
        <w:jc w:val="right"/>
        <w:rPr>
          <w:color w:val="000000" w:themeColor="text1"/>
          <w:sz w:val="20"/>
          <w:szCs w:val="20"/>
          <w:lang w:eastAsia="pl-PL"/>
        </w:rPr>
      </w:pPr>
      <w:r w:rsidRPr="00B35B51">
        <w:rPr>
          <w:color w:val="000000" w:themeColor="text1"/>
          <w:sz w:val="20"/>
          <w:szCs w:val="20"/>
          <w:lang w:eastAsia="pl-PL"/>
        </w:rPr>
        <w:t xml:space="preserve">............................, dnia .................. </w:t>
      </w:r>
    </w:p>
    <w:p w:rsidR="00111DD3" w:rsidRPr="00B35B51" w:rsidRDefault="00111DD3" w:rsidP="00111DD3">
      <w:pPr>
        <w:suppressAutoHyphens w:val="0"/>
        <w:ind w:left="5664" w:firstLine="708"/>
        <w:jc w:val="both"/>
        <w:rPr>
          <w:color w:val="000000" w:themeColor="text1"/>
          <w:sz w:val="18"/>
          <w:lang w:eastAsia="pl-PL"/>
        </w:rPr>
      </w:pPr>
      <w:r w:rsidRPr="00B35B51">
        <w:rPr>
          <w:color w:val="000000" w:themeColor="text1"/>
          <w:sz w:val="16"/>
          <w:szCs w:val="16"/>
          <w:lang w:eastAsia="pl-PL"/>
        </w:rPr>
        <w:t xml:space="preserve">    (miejscowość)</w:t>
      </w:r>
    </w:p>
    <w:p w:rsidR="003D4D16" w:rsidRPr="00B35B51" w:rsidRDefault="003D4D16" w:rsidP="003D4D16">
      <w:pPr>
        <w:spacing w:line="480" w:lineRule="auto"/>
        <w:rPr>
          <w:b/>
          <w:color w:val="000000" w:themeColor="text1"/>
          <w:sz w:val="21"/>
          <w:szCs w:val="21"/>
        </w:rPr>
      </w:pPr>
      <w:r w:rsidRPr="00B35B51">
        <w:rPr>
          <w:b/>
          <w:color w:val="000000" w:themeColor="text1"/>
          <w:sz w:val="21"/>
          <w:szCs w:val="21"/>
        </w:rPr>
        <w:t>Wykonawca:</w:t>
      </w:r>
    </w:p>
    <w:p w:rsidR="003D4D16" w:rsidRPr="00B35B51" w:rsidRDefault="003D4D16" w:rsidP="003D4D16">
      <w:pPr>
        <w:spacing w:line="360" w:lineRule="auto"/>
        <w:ind w:right="5954"/>
        <w:rPr>
          <w:color w:val="000000" w:themeColor="text1"/>
          <w:sz w:val="21"/>
          <w:szCs w:val="21"/>
        </w:rPr>
      </w:pPr>
      <w:r w:rsidRPr="00B35B51">
        <w:rPr>
          <w:color w:val="000000" w:themeColor="text1"/>
          <w:sz w:val="21"/>
          <w:szCs w:val="21"/>
        </w:rPr>
        <w:t>…………………………………………………………………………</w:t>
      </w:r>
    </w:p>
    <w:p w:rsidR="003D4D16" w:rsidRPr="00B35B51" w:rsidRDefault="003D4D16" w:rsidP="003D4D16">
      <w:pPr>
        <w:ind w:right="5953"/>
        <w:rPr>
          <w:i/>
          <w:color w:val="000000" w:themeColor="text1"/>
          <w:sz w:val="16"/>
          <w:szCs w:val="16"/>
        </w:rPr>
      </w:pPr>
      <w:r w:rsidRPr="00B35B51">
        <w:rPr>
          <w:i/>
          <w:color w:val="000000" w:themeColor="text1"/>
          <w:sz w:val="16"/>
          <w:szCs w:val="16"/>
        </w:rPr>
        <w:t>(pełna nazwa/firma, adres, w zależności od podmiotu: NIP/PESEL, KRS/</w:t>
      </w:r>
      <w:proofErr w:type="spellStart"/>
      <w:r w:rsidRPr="00B35B51">
        <w:rPr>
          <w:i/>
          <w:color w:val="000000" w:themeColor="text1"/>
          <w:sz w:val="16"/>
          <w:szCs w:val="16"/>
        </w:rPr>
        <w:t>CEiDG</w:t>
      </w:r>
      <w:proofErr w:type="spellEnd"/>
      <w:r w:rsidRPr="00B35B51">
        <w:rPr>
          <w:i/>
          <w:color w:val="000000" w:themeColor="text1"/>
          <w:sz w:val="16"/>
          <w:szCs w:val="16"/>
        </w:rPr>
        <w:t>)</w:t>
      </w:r>
    </w:p>
    <w:p w:rsidR="003D4D16" w:rsidRPr="00B35B51" w:rsidRDefault="003D4D16" w:rsidP="003D4D16">
      <w:pPr>
        <w:spacing w:line="480" w:lineRule="auto"/>
        <w:rPr>
          <w:color w:val="000000" w:themeColor="text1"/>
          <w:sz w:val="21"/>
          <w:szCs w:val="21"/>
          <w:u w:val="single"/>
        </w:rPr>
      </w:pPr>
      <w:r w:rsidRPr="00B35B51">
        <w:rPr>
          <w:color w:val="000000" w:themeColor="text1"/>
          <w:sz w:val="21"/>
          <w:szCs w:val="21"/>
          <w:u w:val="single"/>
        </w:rPr>
        <w:t>reprezentowany przez:</w:t>
      </w:r>
    </w:p>
    <w:p w:rsidR="003D4D16" w:rsidRPr="00B35B51" w:rsidRDefault="003D4D16" w:rsidP="003D4D16">
      <w:pPr>
        <w:spacing w:line="360" w:lineRule="auto"/>
        <w:ind w:right="5954"/>
        <w:rPr>
          <w:color w:val="000000" w:themeColor="text1"/>
          <w:sz w:val="21"/>
          <w:szCs w:val="21"/>
        </w:rPr>
      </w:pPr>
      <w:r w:rsidRPr="00B35B51">
        <w:rPr>
          <w:color w:val="000000" w:themeColor="text1"/>
          <w:sz w:val="21"/>
          <w:szCs w:val="21"/>
        </w:rPr>
        <w:t>…………………………………………………………………………</w:t>
      </w:r>
    </w:p>
    <w:p w:rsidR="00111DD3" w:rsidRPr="00B35B51" w:rsidRDefault="003D4D16" w:rsidP="003D4D16">
      <w:pPr>
        <w:suppressAutoHyphens w:val="0"/>
        <w:jc w:val="both"/>
        <w:rPr>
          <w:color w:val="000000" w:themeColor="text1"/>
          <w:sz w:val="16"/>
          <w:szCs w:val="16"/>
          <w:lang w:eastAsia="pl-PL"/>
        </w:rPr>
      </w:pPr>
      <w:r w:rsidRPr="00B35B51">
        <w:rPr>
          <w:i/>
          <w:color w:val="000000" w:themeColor="text1"/>
          <w:sz w:val="16"/>
          <w:szCs w:val="16"/>
        </w:rPr>
        <w:t>(imię, nazwisko, stanowisko/podstawa do  reprezentacji)</w:t>
      </w:r>
    </w:p>
    <w:p w:rsidR="00111DD3" w:rsidRPr="00B35B51" w:rsidRDefault="00111DD3" w:rsidP="00111DD3">
      <w:pPr>
        <w:suppressAutoHyphens w:val="0"/>
        <w:jc w:val="both"/>
        <w:rPr>
          <w:color w:val="000000" w:themeColor="text1"/>
          <w:sz w:val="16"/>
          <w:szCs w:val="16"/>
          <w:lang w:eastAsia="pl-PL"/>
        </w:rPr>
      </w:pPr>
    </w:p>
    <w:p w:rsidR="00071800" w:rsidRPr="00B35B51" w:rsidRDefault="00071800" w:rsidP="00111DD3">
      <w:pPr>
        <w:suppressAutoHyphens w:val="0"/>
        <w:jc w:val="both"/>
        <w:rPr>
          <w:color w:val="000000" w:themeColor="text1"/>
          <w:sz w:val="16"/>
          <w:szCs w:val="16"/>
          <w:lang w:eastAsia="pl-PL"/>
        </w:rPr>
      </w:pPr>
    </w:p>
    <w:p w:rsidR="00111DD3" w:rsidRPr="00B35B51" w:rsidRDefault="00111DD3" w:rsidP="00111DD3">
      <w:pPr>
        <w:suppressAutoHyphens w:val="0"/>
        <w:jc w:val="both"/>
        <w:rPr>
          <w:color w:val="000000" w:themeColor="text1"/>
          <w:sz w:val="16"/>
          <w:szCs w:val="16"/>
          <w:lang w:eastAsia="pl-PL"/>
        </w:rPr>
      </w:pPr>
    </w:p>
    <w:p w:rsidR="00111DD3" w:rsidRPr="00B35B51"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B35B51">
        <w:rPr>
          <w:b/>
          <w:i/>
          <w:color w:val="000000" w:themeColor="text1"/>
          <w:sz w:val="32"/>
          <w:szCs w:val="32"/>
          <w:lang w:eastAsia="pl-PL"/>
        </w:rPr>
        <w:t>FORMULARZ OFERTY</w:t>
      </w:r>
    </w:p>
    <w:p w:rsidR="00111DD3" w:rsidRPr="00B35B51" w:rsidRDefault="00111DD3" w:rsidP="00111DD3">
      <w:pPr>
        <w:suppressAutoHyphens w:val="0"/>
        <w:jc w:val="both"/>
        <w:rPr>
          <w:color w:val="000000" w:themeColor="text1"/>
          <w:lang w:eastAsia="pl-PL"/>
        </w:rPr>
      </w:pPr>
    </w:p>
    <w:p w:rsidR="00111DD3" w:rsidRPr="00B35B51" w:rsidRDefault="00111DD3" w:rsidP="00111DD3">
      <w:pPr>
        <w:suppressAutoHyphens w:val="0"/>
        <w:jc w:val="both"/>
        <w:rPr>
          <w:color w:val="000000" w:themeColor="text1"/>
          <w:lang w:eastAsia="pl-PL"/>
        </w:rPr>
      </w:pPr>
    </w:p>
    <w:p w:rsidR="00111DD3" w:rsidRPr="00B35B51" w:rsidRDefault="00111DD3" w:rsidP="00111DD3">
      <w:pPr>
        <w:suppressAutoHyphens w:val="0"/>
        <w:jc w:val="both"/>
        <w:rPr>
          <w:color w:val="000000" w:themeColor="text1"/>
          <w:lang w:eastAsia="pl-PL"/>
        </w:rPr>
      </w:pPr>
    </w:p>
    <w:p w:rsidR="00111DD3" w:rsidRPr="00B35B51" w:rsidRDefault="00111DD3" w:rsidP="00111DD3">
      <w:pPr>
        <w:suppressAutoHyphens w:val="0"/>
        <w:jc w:val="both"/>
        <w:rPr>
          <w:color w:val="000000" w:themeColor="text1"/>
          <w:sz w:val="10"/>
          <w:szCs w:val="10"/>
          <w:lang w:eastAsia="pl-PL"/>
        </w:rPr>
      </w:pPr>
      <w:r w:rsidRPr="00B35B51">
        <w:rPr>
          <w:color w:val="000000" w:themeColor="text1"/>
          <w:sz w:val="20"/>
          <w:szCs w:val="20"/>
          <w:lang w:eastAsia="pl-PL"/>
        </w:rPr>
        <w:t>Dane Wykonawcy: .....................................................................................</w:t>
      </w:r>
    </w:p>
    <w:p w:rsidR="00111DD3" w:rsidRPr="00B35B51" w:rsidRDefault="00111DD3" w:rsidP="00111DD3">
      <w:pPr>
        <w:suppressAutoHyphens w:val="0"/>
        <w:jc w:val="both"/>
        <w:rPr>
          <w:color w:val="000000" w:themeColor="text1"/>
          <w:sz w:val="10"/>
          <w:szCs w:val="10"/>
          <w:lang w:eastAsia="pl-PL"/>
        </w:rPr>
      </w:pPr>
    </w:p>
    <w:p w:rsidR="00111DD3" w:rsidRPr="00B35B51" w:rsidRDefault="00111DD3" w:rsidP="00111DD3">
      <w:pPr>
        <w:suppressAutoHyphens w:val="0"/>
        <w:jc w:val="both"/>
        <w:rPr>
          <w:color w:val="000000" w:themeColor="text1"/>
          <w:sz w:val="10"/>
          <w:szCs w:val="10"/>
          <w:lang w:eastAsia="pl-PL"/>
        </w:rPr>
      </w:pPr>
      <w:r w:rsidRPr="00B35B51">
        <w:rPr>
          <w:color w:val="000000" w:themeColor="text1"/>
          <w:sz w:val="20"/>
          <w:szCs w:val="20"/>
          <w:lang w:eastAsia="pl-PL"/>
        </w:rPr>
        <w:t xml:space="preserve">Adres (siedziba) Wykonawcy: ............................................................................................. </w:t>
      </w:r>
    </w:p>
    <w:p w:rsidR="00111DD3" w:rsidRPr="00B35B51" w:rsidRDefault="00111DD3" w:rsidP="00111DD3">
      <w:pPr>
        <w:suppressAutoHyphens w:val="0"/>
        <w:jc w:val="both"/>
        <w:rPr>
          <w:color w:val="000000" w:themeColor="text1"/>
          <w:sz w:val="10"/>
          <w:szCs w:val="10"/>
          <w:lang w:eastAsia="pl-PL"/>
        </w:rPr>
      </w:pPr>
    </w:p>
    <w:p w:rsidR="00111DD3" w:rsidRPr="00B35B51" w:rsidRDefault="00111DD3" w:rsidP="00111DD3">
      <w:pPr>
        <w:suppressAutoHyphens w:val="0"/>
        <w:jc w:val="both"/>
        <w:rPr>
          <w:color w:val="000000" w:themeColor="text1"/>
          <w:sz w:val="10"/>
          <w:szCs w:val="10"/>
          <w:lang w:val="en-US" w:eastAsia="pl-PL"/>
        </w:rPr>
      </w:pPr>
      <w:r w:rsidRPr="00B35B51">
        <w:rPr>
          <w:color w:val="000000" w:themeColor="text1"/>
          <w:sz w:val="20"/>
          <w:szCs w:val="20"/>
          <w:lang w:val="en-US" w:eastAsia="pl-PL"/>
        </w:rPr>
        <w:t>Tel.  ..............................    E-mail…………………………..</w:t>
      </w:r>
    </w:p>
    <w:p w:rsidR="00111DD3" w:rsidRPr="00B35B51" w:rsidRDefault="00111DD3" w:rsidP="00111DD3">
      <w:pPr>
        <w:suppressAutoHyphens w:val="0"/>
        <w:jc w:val="both"/>
        <w:rPr>
          <w:color w:val="000000" w:themeColor="text1"/>
          <w:sz w:val="10"/>
          <w:szCs w:val="10"/>
          <w:lang w:val="en-US" w:eastAsia="pl-PL"/>
        </w:rPr>
      </w:pPr>
    </w:p>
    <w:p w:rsidR="00111DD3" w:rsidRPr="00B35B51" w:rsidRDefault="00111DD3" w:rsidP="00111DD3">
      <w:pPr>
        <w:suppressAutoHyphens w:val="0"/>
        <w:jc w:val="both"/>
        <w:rPr>
          <w:color w:val="000000" w:themeColor="text1"/>
          <w:sz w:val="20"/>
          <w:szCs w:val="20"/>
          <w:lang w:eastAsia="pl-PL"/>
        </w:rPr>
      </w:pPr>
      <w:r w:rsidRPr="00B35B51">
        <w:rPr>
          <w:color w:val="000000" w:themeColor="text1"/>
          <w:sz w:val="20"/>
          <w:szCs w:val="20"/>
          <w:lang w:val="en-US" w:eastAsia="pl-PL"/>
        </w:rPr>
        <w:t xml:space="preserve">NIP: ..............................   </w:t>
      </w:r>
      <w:r w:rsidRPr="00B35B51">
        <w:rPr>
          <w:color w:val="000000" w:themeColor="text1"/>
          <w:sz w:val="20"/>
          <w:szCs w:val="20"/>
          <w:lang w:eastAsia="pl-PL"/>
        </w:rPr>
        <w:t>REGON: ...................... .</w:t>
      </w:r>
    </w:p>
    <w:p w:rsidR="00111DD3" w:rsidRPr="00B35B51" w:rsidRDefault="00111DD3" w:rsidP="00111DD3">
      <w:pPr>
        <w:suppressAutoHyphens w:val="0"/>
        <w:jc w:val="both"/>
        <w:rPr>
          <w:color w:val="000000" w:themeColor="text1"/>
          <w:sz w:val="20"/>
          <w:szCs w:val="20"/>
          <w:lang w:eastAsia="pl-PL"/>
        </w:rPr>
      </w:pPr>
    </w:p>
    <w:p w:rsidR="00111DD3" w:rsidRPr="00B35B51" w:rsidRDefault="00111DD3" w:rsidP="00111DD3">
      <w:pPr>
        <w:jc w:val="both"/>
        <w:rPr>
          <w:color w:val="000000" w:themeColor="text1"/>
          <w:sz w:val="20"/>
          <w:szCs w:val="20"/>
        </w:rPr>
      </w:pPr>
    </w:p>
    <w:p w:rsidR="00111DD3" w:rsidRPr="00B35B51" w:rsidRDefault="00111DD3" w:rsidP="00111DD3">
      <w:pPr>
        <w:jc w:val="both"/>
        <w:rPr>
          <w:color w:val="000000" w:themeColor="text1"/>
        </w:rPr>
      </w:pPr>
      <w:r w:rsidRPr="00B35B51">
        <w:rPr>
          <w:color w:val="000000" w:themeColor="text1"/>
          <w:sz w:val="20"/>
          <w:szCs w:val="20"/>
        </w:rPr>
        <w:t>Nawiązując do zapytania ofertowego na:</w:t>
      </w:r>
    </w:p>
    <w:p w:rsidR="00111DD3" w:rsidRPr="00B35B51" w:rsidRDefault="00111DD3" w:rsidP="00111DD3">
      <w:pPr>
        <w:suppressAutoHyphens w:val="0"/>
        <w:jc w:val="both"/>
        <w:rPr>
          <w:color w:val="000000" w:themeColor="text1"/>
          <w:sz w:val="20"/>
          <w:szCs w:val="20"/>
          <w:lang w:eastAsia="pl-PL"/>
        </w:rPr>
      </w:pPr>
    </w:p>
    <w:p w:rsidR="00111DD3" w:rsidRPr="00B35B51" w:rsidRDefault="00BF7D96" w:rsidP="007840EA">
      <w:pPr>
        <w:suppressAutoHyphens w:val="0"/>
        <w:jc w:val="center"/>
        <w:rPr>
          <w:b/>
          <w:color w:val="000000" w:themeColor="text1"/>
          <w:sz w:val="20"/>
          <w:szCs w:val="20"/>
          <w:lang w:eastAsia="pl-PL"/>
        </w:rPr>
      </w:pPr>
      <w:r w:rsidRPr="00B35B51">
        <w:rPr>
          <w:b/>
          <w:color w:val="000000" w:themeColor="text1"/>
          <w:sz w:val="20"/>
          <w:szCs w:val="20"/>
          <w:lang w:eastAsia="pl-PL"/>
        </w:rPr>
        <w:t xml:space="preserve">sprzedaż i dostawę </w:t>
      </w:r>
      <w:r w:rsidR="00B35B51" w:rsidRPr="00B35B51">
        <w:rPr>
          <w:b/>
          <w:color w:val="000000" w:themeColor="text1"/>
          <w:sz w:val="20"/>
          <w:szCs w:val="20"/>
          <w:lang w:eastAsia="pl-PL"/>
        </w:rPr>
        <w:t>opatrunków i preparatów specjalistycznych do leczenia ran trudno gojących do Szpitala Specjalistycznego im. Edmunda Biernackiego w Mielcu</w:t>
      </w:r>
      <w:r w:rsidR="00D22F81" w:rsidRPr="00B35B51">
        <w:rPr>
          <w:b/>
          <w:color w:val="000000" w:themeColor="text1"/>
          <w:sz w:val="20"/>
          <w:szCs w:val="20"/>
          <w:lang w:eastAsia="pl-PL"/>
        </w:rPr>
        <w:t>, znak SzP.ZP.271.</w:t>
      </w:r>
      <w:r w:rsidR="00B35B51" w:rsidRPr="00B35B51">
        <w:rPr>
          <w:b/>
          <w:color w:val="000000" w:themeColor="text1"/>
          <w:sz w:val="20"/>
          <w:szCs w:val="20"/>
          <w:lang w:eastAsia="pl-PL"/>
        </w:rPr>
        <w:t>102</w:t>
      </w:r>
      <w:r w:rsidR="00D22F81" w:rsidRPr="00B35B51">
        <w:rPr>
          <w:b/>
          <w:color w:val="000000" w:themeColor="text1"/>
          <w:sz w:val="20"/>
          <w:szCs w:val="20"/>
          <w:lang w:eastAsia="pl-PL"/>
        </w:rPr>
        <w:t>.</w:t>
      </w:r>
      <w:r w:rsidR="00337529" w:rsidRPr="00B35B51">
        <w:rPr>
          <w:b/>
          <w:color w:val="000000" w:themeColor="text1"/>
          <w:sz w:val="20"/>
          <w:szCs w:val="20"/>
          <w:lang w:eastAsia="pl-PL"/>
        </w:rPr>
        <w:t>2</w:t>
      </w:r>
      <w:r w:rsidR="00CB72DE" w:rsidRPr="00B35B51">
        <w:rPr>
          <w:b/>
          <w:color w:val="000000" w:themeColor="text1"/>
          <w:sz w:val="20"/>
          <w:szCs w:val="20"/>
          <w:lang w:eastAsia="pl-PL"/>
        </w:rPr>
        <w:t>4</w:t>
      </w:r>
    </w:p>
    <w:p w:rsidR="00111DD3" w:rsidRPr="00B35B51" w:rsidRDefault="00111DD3" w:rsidP="00111DD3">
      <w:pPr>
        <w:suppressAutoHyphens w:val="0"/>
        <w:jc w:val="center"/>
        <w:rPr>
          <w:b/>
          <w:color w:val="000000" w:themeColor="text1"/>
          <w:sz w:val="22"/>
          <w:szCs w:val="22"/>
          <w:lang w:eastAsia="pl-PL"/>
        </w:rPr>
      </w:pPr>
    </w:p>
    <w:p w:rsidR="00111DD3" w:rsidRPr="00B35B51" w:rsidRDefault="00111DD3" w:rsidP="00111DD3">
      <w:pPr>
        <w:suppressAutoHyphens w:val="0"/>
        <w:jc w:val="both"/>
        <w:rPr>
          <w:b/>
          <w:color w:val="000000" w:themeColor="text1"/>
          <w:sz w:val="22"/>
          <w:szCs w:val="22"/>
          <w:lang w:eastAsia="pl-PL"/>
        </w:rPr>
      </w:pPr>
      <w:r w:rsidRPr="00B35B51">
        <w:rPr>
          <w:color w:val="000000" w:themeColor="text1"/>
          <w:sz w:val="20"/>
          <w:szCs w:val="20"/>
          <w:lang w:eastAsia="pl-PL"/>
        </w:rPr>
        <w:t>oferujemy realizację w/w Przedmiotu Zamówienia:</w:t>
      </w:r>
    </w:p>
    <w:p w:rsidR="00111DD3" w:rsidRPr="00B35B51" w:rsidRDefault="00111DD3" w:rsidP="00111DD3">
      <w:pPr>
        <w:suppressAutoHyphens w:val="0"/>
        <w:jc w:val="both"/>
        <w:rPr>
          <w:color w:val="000000" w:themeColor="text1"/>
          <w:sz w:val="20"/>
          <w:szCs w:val="20"/>
          <w:lang w:eastAsia="pl-PL"/>
        </w:rPr>
      </w:pPr>
    </w:p>
    <w:p w:rsidR="00111DD3" w:rsidRPr="00B35B51" w:rsidRDefault="00111DD3" w:rsidP="00111DD3">
      <w:pPr>
        <w:suppressAutoHyphens w:val="0"/>
        <w:jc w:val="both"/>
        <w:rPr>
          <w:color w:val="000000" w:themeColor="text1"/>
          <w:sz w:val="20"/>
          <w:szCs w:val="20"/>
          <w:lang w:eastAsia="pl-PL"/>
        </w:rPr>
      </w:pPr>
    </w:p>
    <w:p w:rsidR="00514C4F" w:rsidRPr="00B35B51" w:rsidRDefault="00111DD3" w:rsidP="00EA6852">
      <w:pPr>
        <w:pStyle w:val="Akapitzlist"/>
        <w:numPr>
          <w:ilvl w:val="0"/>
          <w:numId w:val="18"/>
        </w:numPr>
        <w:suppressAutoHyphens w:val="0"/>
        <w:jc w:val="both"/>
        <w:rPr>
          <w:b/>
          <w:color w:val="000000" w:themeColor="text1"/>
          <w:sz w:val="20"/>
          <w:szCs w:val="20"/>
          <w:lang w:eastAsia="pl-PL"/>
        </w:rPr>
      </w:pPr>
      <w:r w:rsidRPr="00B35B51">
        <w:rPr>
          <w:b/>
          <w:color w:val="000000" w:themeColor="text1"/>
          <w:sz w:val="20"/>
          <w:szCs w:val="20"/>
          <w:lang w:eastAsia="pl-PL"/>
        </w:rPr>
        <w:t>Cena oferty:</w:t>
      </w:r>
    </w:p>
    <w:p w:rsidR="00FE0189" w:rsidRPr="00B35B51" w:rsidRDefault="00DA39EA" w:rsidP="00FE0189">
      <w:pPr>
        <w:pStyle w:val="Tekstpodstawowy"/>
        <w:rPr>
          <w:rFonts w:cs="Times New Roman"/>
          <w:color w:val="000000" w:themeColor="text1"/>
          <w:sz w:val="20"/>
          <w:szCs w:val="20"/>
        </w:rPr>
      </w:pPr>
      <w:r w:rsidRPr="00B35B51">
        <w:rPr>
          <w:rFonts w:cs="Times New Roman"/>
          <w:color w:val="000000" w:themeColor="text1"/>
          <w:sz w:val="20"/>
          <w:szCs w:val="20"/>
        </w:rPr>
        <w:t>Grupa ….........</w:t>
      </w:r>
    </w:p>
    <w:tbl>
      <w:tblPr>
        <w:tblW w:w="9806" w:type="dxa"/>
        <w:tblInd w:w="-56" w:type="dxa"/>
        <w:tblLayout w:type="fixed"/>
        <w:tblCellMar>
          <w:left w:w="30" w:type="dxa"/>
          <w:right w:w="30" w:type="dxa"/>
        </w:tblCellMar>
        <w:tblLook w:val="0000" w:firstRow="0" w:lastRow="0" w:firstColumn="0" w:lastColumn="0" w:noHBand="0" w:noVBand="0"/>
      </w:tblPr>
      <w:tblGrid>
        <w:gridCol w:w="943"/>
        <w:gridCol w:w="1026"/>
        <w:gridCol w:w="830"/>
        <w:gridCol w:w="714"/>
        <w:gridCol w:w="427"/>
        <w:gridCol w:w="794"/>
        <w:gridCol w:w="876"/>
        <w:gridCol w:w="625"/>
        <w:gridCol w:w="790"/>
        <w:gridCol w:w="887"/>
        <w:gridCol w:w="884"/>
        <w:gridCol w:w="1010"/>
      </w:tblGrid>
      <w:tr w:rsidR="002507AB" w:rsidRPr="00B35B51" w:rsidTr="00804456">
        <w:trPr>
          <w:trHeight w:val="195"/>
        </w:trPr>
        <w:tc>
          <w:tcPr>
            <w:tcW w:w="944" w:type="dxa"/>
            <w:vMerge w:val="restart"/>
            <w:tcBorders>
              <w:top w:val="single" w:sz="6" w:space="0" w:color="000000"/>
              <w:left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L.p.</w:t>
            </w:r>
          </w:p>
          <w:p w:rsidR="00EF26BF" w:rsidRPr="00B35B51" w:rsidRDefault="00EF26BF" w:rsidP="00804456">
            <w:pPr>
              <w:jc w:val="center"/>
              <w:rPr>
                <w:color w:val="000000" w:themeColor="text1"/>
                <w:sz w:val="14"/>
                <w:szCs w:val="14"/>
              </w:rPr>
            </w:pPr>
            <w:r w:rsidRPr="00B35B51">
              <w:rPr>
                <w:color w:val="000000" w:themeColor="text1"/>
                <w:sz w:val="14"/>
                <w:szCs w:val="14"/>
              </w:rPr>
              <w:t>Asortyment</w:t>
            </w:r>
          </w:p>
        </w:tc>
        <w:tc>
          <w:tcPr>
            <w:tcW w:w="1026" w:type="dxa"/>
            <w:vMerge w:val="restart"/>
            <w:tcBorders>
              <w:top w:val="single" w:sz="6" w:space="0" w:color="000000"/>
              <w:left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Nazwa handlowa, wymiar jedn. wielkość opakowania (jeżeli dotyczy)</w:t>
            </w:r>
          </w:p>
        </w:tc>
        <w:tc>
          <w:tcPr>
            <w:tcW w:w="830" w:type="dxa"/>
            <w:vMerge w:val="restart"/>
            <w:tcBorders>
              <w:top w:val="single" w:sz="6" w:space="0" w:color="000000"/>
              <w:left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Numer katalogowy</w:t>
            </w:r>
          </w:p>
        </w:tc>
        <w:tc>
          <w:tcPr>
            <w:tcW w:w="713" w:type="dxa"/>
            <w:vMerge w:val="restart"/>
            <w:tcBorders>
              <w:top w:val="single" w:sz="6" w:space="0" w:color="000000"/>
              <w:left w:val="single" w:sz="6" w:space="0" w:color="000000"/>
              <w:right w:val="single" w:sz="6" w:space="0" w:color="000000"/>
            </w:tcBorders>
            <w:vAlign w:val="center"/>
          </w:tcPr>
          <w:p w:rsidR="00EF26BF" w:rsidRPr="00B35B51" w:rsidRDefault="00EF26BF" w:rsidP="00804456">
            <w:pPr>
              <w:snapToGrid w:val="0"/>
              <w:jc w:val="center"/>
              <w:rPr>
                <w:color w:val="000000" w:themeColor="text1"/>
                <w:sz w:val="14"/>
                <w:szCs w:val="14"/>
              </w:rPr>
            </w:pPr>
            <w:r w:rsidRPr="00B35B51">
              <w:rPr>
                <w:color w:val="000000" w:themeColor="text1"/>
                <w:sz w:val="14"/>
                <w:szCs w:val="14"/>
              </w:rPr>
              <w:t>Producent</w:t>
            </w:r>
          </w:p>
        </w:tc>
        <w:tc>
          <w:tcPr>
            <w:tcW w:w="427" w:type="dxa"/>
            <w:vMerge w:val="restart"/>
            <w:tcBorders>
              <w:top w:val="single" w:sz="6" w:space="0" w:color="000000"/>
              <w:left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J.m.</w:t>
            </w:r>
          </w:p>
        </w:tc>
        <w:tc>
          <w:tcPr>
            <w:tcW w:w="794" w:type="dxa"/>
            <w:vMerge w:val="restart"/>
            <w:tcBorders>
              <w:top w:val="single" w:sz="6" w:space="0" w:color="000000"/>
              <w:left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Ilość</w:t>
            </w:r>
          </w:p>
        </w:tc>
        <w:tc>
          <w:tcPr>
            <w:tcW w:w="2291" w:type="dxa"/>
            <w:gridSpan w:val="3"/>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Cena jednostkowa</w:t>
            </w:r>
          </w:p>
        </w:tc>
        <w:tc>
          <w:tcPr>
            <w:tcW w:w="27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Wartość</w:t>
            </w:r>
          </w:p>
        </w:tc>
      </w:tr>
      <w:tr w:rsidR="002507AB" w:rsidRPr="00B35B51" w:rsidTr="00804456">
        <w:trPr>
          <w:trHeight w:val="942"/>
        </w:trPr>
        <w:tc>
          <w:tcPr>
            <w:tcW w:w="944" w:type="dxa"/>
            <w:vMerge/>
            <w:tcBorders>
              <w:left w:val="single" w:sz="6" w:space="0" w:color="000000"/>
              <w:bottom w:val="single" w:sz="6" w:space="0" w:color="000000"/>
            </w:tcBorders>
            <w:shd w:val="clear" w:color="auto" w:fill="auto"/>
            <w:vAlign w:val="center"/>
          </w:tcPr>
          <w:p w:rsidR="00EF26BF" w:rsidRPr="00B35B51" w:rsidRDefault="00EF26BF" w:rsidP="00804456">
            <w:pPr>
              <w:snapToGrid w:val="0"/>
              <w:jc w:val="center"/>
              <w:rPr>
                <w:b/>
                <w:color w:val="000000" w:themeColor="text1"/>
                <w:sz w:val="14"/>
                <w:szCs w:val="14"/>
              </w:rPr>
            </w:pPr>
          </w:p>
        </w:tc>
        <w:tc>
          <w:tcPr>
            <w:tcW w:w="1026" w:type="dxa"/>
            <w:vMerge/>
            <w:tcBorders>
              <w:left w:val="single" w:sz="6" w:space="0" w:color="000000"/>
              <w:bottom w:val="single" w:sz="6" w:space="0" w:color="000000"/>
            </w:tcBorders>
            <w:shd w:val="clear" w:color="auto" w:fill="auto"/>
            <w:vAlign w:val="center"/>
          </w:tcPr>
          <w:p w:rsidR="00EF26BF" w:rsidRPr="00B35B51" w:rsidRDefault="00EF26BF" w:rsidP="00804456">
            <w:pPr>
              <w:snapToGrid w:val="0"/>
              <w:jc w:val="center"/>
              <w:rPr>
                <w:b/>
                <w:color w:val="000000" w:themeColor="text1"/>
                <w:sz w:val="14"/>
                <w:szCs w:val="14"/>
              </w:rPr>
            </w:pPr>
          </w:p>
        </w:tc>
        <w:tc>
          <w:tcPr>
            <w:tcW w:w="830" w:type="dxa"/>
            <w:vMerge/>
            <w:tcBorders>
              <w:left w:val="single" w:sz="6" w:space="0" w:color="000000"/>
              <w:bottom w:val="single" w:sz="6" w:space="0" w:color="000000"/>
            </w:tcBorders>
            <w:shd w:val="clear" w:color="auto" w:fill="auto"/>
            <w:vAlign w:val="center"/>
          </w:tcPr>
          <w:p w:rsidR="00EF26BF" w:rsidRPr="00B35B51" w:rsidRDefault="00EF26BF" w:rsidP="00804456">
            <w:pPr>
              <w:snapToGrid w:val="0"/>
              <w:jc w:val="center"/>
              <w:rPr>
                <w:b/>
                <w:color w:val="000000" w:themeColor="text1"/>
                <w:sz w:val="14"/>
                <w:szCs w:val="14"/>
              </w:rPr>
            </w:pPr>
          </w:p>
        </w:tc>
        <w:tc>
          <w:tcPr>
            <w:tcW w:w="713" w:type="dxa"/>
            <w:vMerge/>
            <w:tcBorders>
              <w:left w:val="single" w:sz="6" w:space="0" w:color="000000"/>
              <w:bottom w:val="single" w:sz="6" w:space="0" w:color="000000"/>
              <w:right w:val="single" w:sz="6" w:space="0" w:color="000000"/>
            </w:tcBorders>
          </w:tcPr>
          <w:p w:rsidR="00EF26BF" w:rsidRPr="00B35B51" w:rsidRDefault="00EF26BF" w:rsidP="00804456">
            <w:pPr>
              <w:snapToGrid w:val="0"/>
              <w:jc w:val="center"/>
              <w:rPr>
                <w:b/>
                <w:color w:val="000000" w:themeColor="text1"/>
                <w:sz w:val="14"/>
                <w:szCs w:val="14"/>
              </w:rPr>
            </w:pPr>
          </w:p>
        </w:tc>
        <w:tc>
          <w:tcPr>
            <w:tcW w:w="427" w:type="dxa"/>
            <w:vMerge/>
            <w:tcBorders>
              <w:left w:val="single" w:sz="6" w:space="0" w:color="000000"/>
              <w:bottom w:val="single" w:sz="6" w:space="0" w:color="000000"/>
            </w:tcBorders>
            <w:shd w:val="clear" w:color="auto" w:fill="auto"/>
            <w:vAlign w:val="center"/>
          </w:tcPr>
          <w:p w:rsidR="00EF26BF" w:rsidRPr="00B35B51" w:rsidRDefault="00EF26BF" w:rsidP="00804456">
            <w:pPr>
              <w:snapToGrid w:val="0"/>
              <w:jc w:val="center"/>
              <w:rPr>
                <w:b/>
                <w:color w:val="000000" w:themeColor="text1"/>
                <w:sz w:val="14"/>
                <w:szCs w:val="14"/>
              </w:rPr>
            </w:pPr>
          </w:p>
        </w:tc>
        <w:tc>
          <w:tcPr>
            <w:tcW w:w="794" w:type="dxa"/>
            <w:vMerge/>
            <w:tcBorders>
              <w:left w:val="single" w:sz="6" w:space="0" w:color="000000"/>
              <w:bottom w:val="single" w:sz="6" w:space="0" w:color="000000"/>
            </w:tcBorders>
            <w:shd w:val="clear" w:color="auto" w:fill="auto"/>
            <w:vAlign w:val="center"/>
          </w:tcPr>
          <w:p w:rsidR="00EF26BF" w:rsidRPr="00B35B51" w:rsidRDefault="00EF26BF" w:rsidP="00804456">
            <w:pPr>
              <w:snapToGrid w:val="0"/>
              <w:jc w:val="center"/>
              <w:rPr>
                <w:b/>
                <w:color w:val="000000" w:themeColor="text1"/>
                <w:sz w:val="14"/>
                <w:szCs w:val="14"/>
              </w:rPr>
            </w:pPr>
          </w:p>
        </w:tc>
        <w:tc>
          <w:tcPr>
            <w:tcW w:w="876"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netto</w:t>
            </w:r>
          </w:p>
        </w:tc>
        <w:tc>
          <w:tcPr>
            <w:tcW w:w="625"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VAT</w:t>
            </w:r>
          </w:p>
          <w:p w:rsidR="00EF26BF" w:rsidRPr="00B35B51" w:rsidRDefault="00EF26BF" w:rsidP="00804456">
            <w:pPr>
              <w:jc w:val="center"/>
              <w:rPr>
                <w:color w:val="000000" w:themeColor="text1"/>
                <w:sz w:val="14"/>
                <w:szCs w:val="14"/>
              </w:rPr>
            </w:pPr>
            <w:r w:rsidRPr="00B35B51">
              <w:rPr>
                <w:color w:val="000000" w:themeColor="text1"/>
                <w:sz w:val="14"/>
                <w:szCs w:val="14"/>
              </w:rPr>
              <w:t>%</w:t>
            </w:r>
          </w:p>
        </w:tc>
        <w:tc>
          <w:tcPr>
            <w:tcW w:w="789"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brutto</w:t>
            </w:r>
          </w:p>
        </w:tc>
        <w:tc>
          <w:tcPr>
            <w:tcW w:w="887"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netto</w:t>
            </w:r>
          </w:p>
          <w:p w:rsidR="00EF26BF" w:rsidRPr="00B35B51" w:rsidRDefault="00EF26BF" w:rsidP="00804456">
            <w:pPr>
              <w:jc w:val="center"/>
              <w:rPr>
                <w:color w:val="000000" w:themeColor="text1"/>
                <w:sz w:val="14"/>
                <w:szCs w:val="14"/>
              </w:rPr>
            </w:pPr>
            <w:r w:rsidRPr="00B35B51">
              <w:rPr>
                <w:color w:val="000000" w:themeColor="text1"/>
                <w:sz w:val="14"/>
                <w:szCs w:val="14"/>
              </w:rPr>
              <w:t>(kol. 5x6)</w:t>
            </w:r>
          </w:p>
        </w:tc>
        <w:tc>
          <w:tcPr>
            <w:tcW w:w="884"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VAT</w:t>
            </w:r>
          </w:p>
          <w:p w:rsidR="00EF26BF" w:rsidRPr="00B35B51" w:rsidRDefault="00EF26BF" w:rsidP="00804456">
            <w:pPr>
              <w:jc w:val="center"/>
              <w:rPr>
                <w:color w:val="000000" w:themeColor="text1"/>
                <w:sz w:val="14"/>
                <w:szCs w:val="14"/>
              </w:rPr>
            </w:pPr>
            <w:r w:rsidRPr="00B35B51">
              <w:rPr>
                <w:color w:val="000000" w:themeColor="text1"/>
                <w:sz w:val="14"/>
                <w:szCs w:val="14"/>
              </w:rPr>
              <w:t>zł</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brutto</w:t>
            </w:r>
          </w:p>
          <w:p w:rsidR="00EF26BF" w:rsidRPr="00B35B51" w:rsidRDefault="00EF26BF" w:rsidP="00804456">
            <w:pPr>
              <w:jc w:val="center"/>
              <w:rPr>
                <w:color w:val="000000" w:themeColor="text1"/>
                <w:sz w:val="14"/>
                <w:szCs w:val="14"/>
              </w:rPr>
            </w:pPr>
            <w:r w:rsidRPr="00B35B51">
              <w:rPr>
                <w:color w:val="000000" w:themeColor="text1"/>
                <w:sz w:val="14"/>
                <w:szCs w:val="14"/>
              </w:rPr>
              <w:t>(kol. 9+10)</w:t>
            </w:r>
          </w:p>
        </w:tc>
      </w:tr>
      <w:tr w:rsidR="00B35B51" w:rsidRPr="00B35B51" w:rsidTr="00B35B51">
        <w:trPr>
          <w:trHeight w:val="195"/>
        </w:trPr>
        <w:tc>
          <w:tcPr>
            <w:tcW w:w="944" w:type="dxa"/>
            <w:tcBorders>
              <w:left w:val="single" w:sz="6" w:space="0" w:color="000000"/>
              <w:bottom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1</w:t>
            </w:r>
          </w:p>
        </w:tc>
        <w:tc>
          <w:tcPr>
            <w:tcW w:w="1026" w:type="dxa"/>
            <w:tcBorders>
              <w:left w:val="single" w:sz="6" w:space="0" w:color="000000"/>
              <w:bottom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2</w:t>
            </w:r>
          </w:p>
        </w:tc>
        <w:tc>
          <w:tcPr>
            <w:tcW w:w="1543" w:type="dxa"/>
            <w:gridSpan w:val="2"/>
            <w:tcBorders>
              <w:left w:val="single" w:sz="6" w:space="0" w:color="000000"/>
              <w:bottom w:val="single" w:sz="6" w:space="0" w:color="000000"/>
              <w:right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3</w:t>
            </w:r>
          </w:p>
        </w:tc>
        <w:tc>
          <w:tcPr>
            <w:tcW w:w="427" w:type="dxa"/>
            <w:tcBorders>
              <w:left w:val="single" w:sz="6" w:space="0" w:color="000000"/>
              <w:bottom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4</w:t>
            </w:r>
          </w:p>
        </w:tc>
        <w:tc>
          <w:tcPr>
            <w:tcW w:w="794" w:type="dxa"/>
            <w:tcBorders>
              <w:left w:val="single" w:sz="6" w:space="0" w:color="000000"/>
              <w:bottom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5</w:t>
            </w:r>
          </w:p>
        </w:tc>
        <w:tc>
          <w:tcPr>
            <w:tcW w:w="876"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6</w:t>
            </w:r>
          </w:p>
        </w:tc>
        <w:tc>
          <w:tcPr>
            <w:tcW w:w="625"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7</w:t>
            </w:r>
          </w:p>
        </w:tc>
        <w:tc>
          <w:tcPr>
            <w:tcW w:w="789"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8</w:t>
            </w:r>
          </w:p>
        </w:tc>
        <w:tc>
          <w:tcPr>
            <w:tcW w:w="887"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9</w:t>
            </w:r>
          </w:p>
        </w:tc>
        <w:tc>
          <w:tcPr>
            <w:tcW w:w="884"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10</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11</w:t>
            </w:r>
          </w:p>
        </w:tc>
      </w:tr>
      <w:tr w:rsidR="002507AB" w:rsidRPr="00B35B51" w:rsidTr="00804456">
        <w:trPr>
          <w:trHeight w:val="853"/>
        </w:trPr>
        <w:tc>
          <w:tcPr>
            <w:tcW w:w="944" w:type="dxa"/>
            <w:tcBorders>
              <w:top w:val="single" w:sz="6" w:space="0" w:color="000000"/>
              <w:left w:val="single" w:sz="6" w:space="0" w:color="000000"/>
              <w:bottom w:val="single" w:sz="6" w:space="0" w:color="000000"/>
            </w:tcBorders>
            <w:shd w:val="clear" w:color="auto" w:fill="auto"/>
          </w:tcPr>
          <w:p w:rsidR="00EF26BF" w:rsidRPr="00B35B51" w:rsidRDefault="00EF26BF" w:rsidP="00804456">
            <w:pPr>
              <w:snapToGrid w:val="0"/>
              <w:rPr>
                <w:color w:val="000000" w:themeColor="text1"/>
              </w:rPr>
            </w:pPr>
          </w:p>
          <w:p w:rsidR="00EF26BF" w:rsidRPr="00B35B51" w:rsidRDefault="00EF26BF" w:rsidP="00804456">
            <w:pPr>
              <w:rPr>
                <w:color w:val="000000" w:themeColor="text1"/>
              </w:rPr>
            </w:pPr>
          </w:p>
          <w:p w:rsidR="00EF26BF" w:rsidRPr="00B35B51" w:rsidRDefault="00EF26BF" w:rsidP="00804456">
            <w:pPr>
              <w:rPr>
                <w:color w:val="000000" w:themeColor="text1"/>
              </w:rPr>
            </w:pPr>
          </w:p>
        </w:tc>
        <w:tc>
          <w:tcPr>
            <w:tcW w:w="1026" w:type="dxa"/>
            <w:tcBorders>
              <w:top w:val="single" w:sz="6" w:space="0" w:color="000000"/>
              <w:left w:val="single" w:sz="6" w:space="0" w:color="000000"/>
              <w:bottom w:val="single" w:sz="6" w:space="0" w:color="000000"/>
            </w:tcBorders>
            <w:shd w:val="clear" w:color="auto" w:fill="auto"/>
          </w:tcPr>
          <w:p w:rsidR="00EF26BF" w:rsidRPr="00B35B51" w:rsidRDefault="00EF26BF" w:rsidP="00804456">
            <w:pPr>
              <w:snapToGrid w:val="0"/>
              <w:jc w:val="both"/>
              <w:rPr>
                <w:color w:val="000000" w:themeColor="text1"/>
              </w:rPr>
            </w:pPr>
          </w:p>
        </w:tc>
        <w:tc>
          <w:tcPr>
            <w:tcW w:w="830" w:type="dxa"/>
            <w:tcBorders>
              <w:top w:val="single" w:sz="6" w:space="0" w:color="000000"/>
              <w:left w:val="single" w:sz="6" w:space="0" w:color="000000"/>
              <w:bottom w:val="single" w:sz="6" w:space="0" w:color="000000"/>
            </w:tcBorders>
            <w:shd w:val="clear" w:color="auto" w:fill="auto"/>
          </w:tcPr>
          <w:p w:rsidR="00EF26BF" w:rsidRPr="00B35B51" w:rsidRDefault="00EF26BF" w:rsidP="00804456">
            <w:pPr>
              <w:snapToGrid w:val="0"/>
              <w:jc w:val="both"/>
              <w:rPr>
                <w:color w:val="000000" w:themeColor="text1"/>
              </w:rPr>
            </w:pPr>
          </w:p>
        </w:tc>
        <w:tc>
          <w:tcPr>
            <w:tcW w:w="713" w:type="dxa"/>
            <w:tcBorders>
              <w:top w:val="single" w:sz="6" w:space="0" w:color="000000"/>
              <w:left w:val="single" w:sz="6" w:space="0" w:color="000000"/>
              <w:bottom w:val="single" w:sz="6" w:space="0" w:color="000000"/>
              <w:right w:val="single" w:sz="6" w:space="0" w:color="000000"/>
            </w:tcBorders>
          </w:tcPr>
          <w:p w:rsidR="00EF26BF" w:rsidRPr="00B35B51" w:rsidRDefault="00EF26BF" w:rsidP="00804456">
            <w:pPr>
              <w:snapToGrid w:val="0"/>
              <w:jc w:val="both"/>
              <w:rPr>
                <w:color w:val="000000" w:themeColor="text1"/>
              </w:rPr>
            </w:pPr>
          </w:p>
        </w:tc>
        <w:tc>
          <w:tcPr>
            <w:tcW w:w="427" w:type="dxa"/>
            <w:tcBorders>
              <w:top w:val="single" w:sz="6" w:space="0" w:color="000000"/>
              <w:left w:val="single" w:sz="6" w:space="0" w:color="000000"/>
              <w:bottom w:val="single" w:sz="6" w:space="0" w:color="000000"/>
            </w:tcBorders>
            <w:shd w:val="clear" w:color="auto" w:fill="auto"/>
          </w:tcPr>
          <w:p w:rsidR="00EF26BF" w:rsidRPr="00B35B51" w:rsidRDefault="00EF26BF" w:rsidP="00804456">
            <w:pPr>
              <w:snapToGrid w:val="0"/>
              <w:jc w:val="both"/>
              <w:rPr>
                <w:color w:val="000000" w:themeColor="text1"/>
              </w:rPr>
            </w:pPr>
          </w:p>
        </w:tc>
        <w:tc>
          <w:tcPr>
            <w:tcW w:w="794" w:type="dxa"/>
            <w:tcBorders>
              <w:top w:val="single" w:sz="6" w:space="0" w:color="000000"/>
              <w:left w:val="single" w:sz="6" w:space="0" w:color="000000"/>
              <w:bottom w:val="single" w:sz="6" w:space="0" w:color="000000"/>
            </w:tcBorders>
            <w:shd w:val="clear" w:color="auto" w:fill="auto"/>
          </w:tcPr>
          <w:p w:rsidR="00EF26BF" w:rsidRPr="00B35B51" w:rsidRDefault="00EF26BF" w:rsidP="00804456">
            <w:pPr>
              <w:snapToGrid w:val="0"/>
              <w:jc w:val="both"/>
              <w:rPr>
                <w:color w:val="000000" w:themeColor="text1"/>
              </w:rPr>
            </w:pPr>
          </w:p>
        </w:tc>
        <w:tc>
          <w:tcPr>
            <w:tcW w:w="876" w:type="dxa"/>
            <w:tcBorders>
              <w:top w:val="single" w:sz="6" w:space="0" w:color="000000"/>
              <w:left w:val="single" w:sz="6" w:space="0" w:color="000000"/>
              <w:bottom w:val="single" w:sz="6" w:space="0" w:color="000000"/>
            </w:tcBorders>
            <w:shd w:val="clear" w:color="auto" w:fill="auto"/>
          </w:tcPr>
          <w:p w:rsidR="00EF26BF" w:rsidRPr="00B35B51" w:rsidRDefault="00EF26BF" w:rsidP="00804456">
            <w:pPr>
              <w:snapToGrid w:val="0"/>
              <w:jc w:val="both"/>
              <w:rPr>
                <w:color w:val="000000" w:themeColor="text1"/>
              </w:rPr>
            </w:pPr>
          </w:p>
        </w:tc>
        <w:tc>
          <w:tcPr>
            <w:tcW w:w="625" w:type="dxa"/>
            <w:tcBorders>
              <w:top w:val="single" w:sz="6" w:space="0" w:color="000000"/>
              <w:left w:val="single" w:sz="6" w:space="0" w:color="000000"/>
              <w:bottom w:val="single" w:sz="6" w:space="0" w:color="000000"/>
            </w:tcBorders>
            <w:shd w:val="clear" w:color="auto" w:fill="auto"/>
          </w:tcPr>
          <w:p w:rsidR="00EF26BF" w:rsidRPr="00B35B51" w:rsidRDefault="00EF26BF" w:rsidP="00804456">
            <w:pPr>
              <w:snapToGrid w:val="0"/>
              <w:jc w:val="both"/>
              <w:rPr>
                <w:color w:val="000000" w:themeColor="text1"/>
              </w:rPr>
            </w:pPr>
          </w:p>
        </w:tc>
        <w:tc>
          <w:tcPr>
            <w:tcW w:w="789" w:type="dxa"/>
            <w:tcBorders>
              <w:top w:val="single" w:sz="6" w:space="0" w:color="000000"/>
              <w:left w:val="single" w:sz="6" w:space="0" w:color="000000"/>
              <w:bottom w:val="single" w:sz="6" w:space="0" w:color="000000"/>
            </w:tcBorders>
            <w:shd w:val="clear" w:color="auto" w:fill="auto"/>
          </w:tcPr>
          <w:p w:rsidR="00EF26BF" w:rsidRPr="00B35B51" w:rsidRDefault="00EF26BF" w:rsidP="00804456">
            <w:pPr>
              <w:snapToGrid w:val="0"/>
              <w:jc w:val="both"/>
              <w:rPr>
                <w:color w:val="000000" w:themeColor="text1"/>
              </w:rPr>
            </w:pPr>
          </w:p>
        </w:tc>
        <w:tc>
          <w:tcPr>
            <w:tcW w:w="887" w:type="dxa"/>
            <w:tcBorders>
              <w:top w:val="single" w:sz="6" w:space="0" w:color="000000"/>
              <w:left w:val="single" w:sz="6" w:space="0" w:color="000000"/>
              <w:bottom w:val="single" w:sz="6" w:space="0" w:color="000000"/>
            </w:tcBorders>
            <w:shd w:val="clear" w:color="auto" w:fill="auto"/>
          </w:tcPr>
          <w:p w:rsidR="00EF26BF" w:rsidRPr="00B35B51" w:rsidRDefault="00EF26BF" w:rsidP="00804456">
            <w:pPr>
              <w:snapToGrid w:val="0"/>
              <w:jc w:val="both"/>
              <w:rPr>
                <w:color w:val="000000" w:themeColor="text1"/>
              </w:rPr>
            </w:pPr>
          </w:p>
        </w:tc>
        <w:tc>
          <w:tcPr>
            <w:tcW w:w="884" w:type="dxa"/>
            <w:tcBorders>
              <w:top w:val="single" w:sz="6" w:space="0" w:color="000000"/>
              <w:left w:val="single" w:sz="6" w:space="0" w:color="000000"/>
              <w:bottom w:val="single" w:sz="6" w:space="0" w:color="000000"/>
            </w:tcBorders>
            <w:shd w:val="clear" w:color="auto" w:fill="auto"/>
          </w:tcPr>
          <w:p w:rsidR="00EF26BF" w:rsidRPr="00B35B51" w:rsidRDefault="00EF26BF" w:rsidP="00804456">
            <w:pPr>
              <w:snapToGrid w:val="0"/>
              <w:jc w:val="both"/>
              <w:rPr>
                <w:color w:val="000000" w:themeColor="text1"/>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tcPr>
          <w:p w:rsidR="00EF26BF" w:rsidRPr="00B35B51" w:rsidRDefault="00EF26BF" w:rsidP="00804456">
            <w:pPr>
              <w:snapToGrid w:val="0"/>
              <w:jc w:val="both"/>
              <w:rPr>
                <w:color w:val="000000" w:themeColor="text1"/>
              </w:rPr>
            </w:pPr>
          </w:p>
        </w:tc>
      </w:tr>
      <w:tr w:rsidR="002507AB" w:rsidRPr="00B35B51" w:rsidTr="00804456">
        <w:trPr>
          <w:trHeight w:val="286"/>
        </w:trPr>
        <w:tc>
          <w:tcPr>
            <w:tcW w:w="351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EF26BF" w:rsidRPr="00B35B51" w:rsidRDefault="00EF26BF" w:rsidP="00804456">
            <w:pPr>
              <w:snapToGrid w:val="0"/>
              <w:jc w:val="center"/>
              <w:rPr>
                <w:b/>
                <w:color w:val="000000" w:themeColor="text1"/>
              </w:rPr>
            </w:pPr>
            <w:r w:rsidRPr="00B35B51">
              <w:rPr>
                <w:b/>
                <w:color w:val="000000" w:themeColor="text1"/>
                <w:sz w:val="16"/>
                <w:szCs w:val="16"/>
              </w:rPr>
              <w:t>Całkowita wartość zamówienia</w:t>
            </w:r>
          </w:p>
        </w:tc>
        <w:tc>
          <w:tcPr>
            <w:tcW w:w="427"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snapToGrid w:val="0"/>
              <w:jc w:val="center"/>
              <w:rPr>
                <w:b/>
                <w:color w:val="000000" w:themeColor="text1"/>
              </w:rPr>
            </w:pPr>
          </w:p>
        </w:tc>
        <w:tc>
          <w:tcPr>
            <w:tcW w:w="794"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snapToGrid w:val="0"/>
              <w:jc w:val="center"/>
              <w:rPr>
                <w:b/>
                <w:color w:val="000000" w:themeColor="text1"/>
              </w:rPr>
            </w:pPr>
          </w:p>
        </w:tc>
        <w:tc>
          <w:tcPr>
            <w:tcW w:w="876"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snapToGrid w:val="0"/>
              <w:jc w:val="center"/>
              <w:rPr>
                <w:b/>
                <w:color w:val="000000" w:themeColor="text1"/>
              </w:rPr>
            </w:pPr>
          </w:p>
        </w:tc>
        <w:tc>
          <w:tcPr>
            <w:tcW w:w="625"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snapToGrid w:val="0"/>
              <w:jc w:val="center"/>
              <w:rPr>
                <w:b/>
                <w:color w:val="000000" w:themeColor="text1"/>
              </w:rPr>
            </w:pPr>
          </w:p>
        </w:tc>
        <w:tc>
          <w:tcPr>
            <w:tcW w:w="789"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snapToGrid w:val="0"/>
              <w:jc w:val="center"/>
              <w:rPr>
                <w:b/>
                <w:color w:val="000000" w:themeColor="text1"/>
              </w:rPr>
            </w:pPr>
          </w:p>
        </w:tc>
        <w:tc>
          <w:tcPr>
            <w:tcW w:w="887"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snapToGrid w:val="0"/>
              <w:jc w:val="center"/>
              <w:rPr>
                <w:color w:val="000000" w:themeColor="text1"/>
                <w:sz w:val="14"/>
                <w:szCs w:val="14"/>
              </w:rPr>
            </w:pPr>
            <w:r w:rsidRPr="00B35B51">
              <w:rPr>
                <w:color w:val="000000" w:themeColor="text1"/>
                <w:sz w:val="14"/>
                <w:szCs w:val="14"/>
              </w:rPr>
              <w:t xml:space="preserve">suma </w:t>
            </w:r>
          </w:p>
          <w:p w:rsidR="00EF26BF" w:rsidRPr="00B35B51" w:rsidRDefault="00EF26BF" w:rsidP="00804456">
            <w:pPr>
              <w:snapToGrid w:val="0"/>
              <w:jc w:val="center"/>
              <w:rPr>
                <w:color w:val="000000" w:themeColor="text1"/>
                <w:sz w:val="14"/>
                <w:szCs w:val="14"/>
              </w:rPr>
            </w:pPr>
            <w:r w:rsidRPr="00B35B51">
              <w:rPr>
                <w:color w:val="000000" w:themeColor="text1"/>
                <w:sz w:val="14"/>
                <w:szCs w:val="14"/>
              </w:rPr>
              <w:t>kolumna 9</w:t>
            </w:r>
          </w:p>
        </w:tc>
        <w:tc>
          <w:tcPr>
            <w:tcW w:w="884"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snapToGrid w:val="0"/>
              <w:jc w:val="center"/>
              <w:rPr>
                <w:color w:val="000000" w:themeColor="text1"/>
                <w:sz w:val="14"/>
                <w:szCs w:val="14"/>
              </w:rPr>
            </w:pPr>
            <w:r w:rsidRPr="00B35B51">
              <w:rPr>
                <w:color w:val="000000" w:themeColor="text1"/>
                <w:sz w:val="14"/>
                <w:szCs w:val="14"/>
              </w:rPr>
              <w:t xml:space="preserve">suma </w:t>
            </w:r>
          </w:p>
          <w:p w:rsidR="00EF26BF" w:rsidRPr="00B35B51" w:rsidRDefault="00EF26BF" w:rsidP="00804456">
            <w:pPr>
              <w:snapToGrid w:val="0"/>
              <w:jc w:val="center"/>
              <w:rPr>
                <w:color w:val="000000" w:themeColor="text1"/>
              </w:rPr>
            </w:pPr>
            <w:r w:rsidRPr="00B35B51">
              <w:rPr>
                <w:color w:val="000000" w:themeColor="text1"/>
                <w:sz w:val="14"/>
                <w:szCs w:val="14"/>
              </w:rPr>
              <w:t>kolumna 10</w:t>
            </w:r>
          </w:p>
        </w:tc>
        <w:tc>
          <w:tcPr>
            <w:tcW w:w="1008" w:type="dxa"/>
            <w:tcBorders>
              <w:top w:val="single" w:sz="6" w:space="0" w:color="000000"/>
              <w:left w:val="single" w:sz="6" w:space="0" w:color="000000"/>
              <w:bottom w:val="single" w:sz="6" w:space="0" w:color="000000"/>
              <w:right w:val="single" w:sz="6" w:space="0" w:color="000000"/>
            </w:tcBorders>
            <w:shd w:val="clear" w:color="auto" w:fill="auto"/>
          </w:tcPr>
          <w:p w:rsidR="00EF26BF" w:rsidRPr="00B35B51" w:rsidRDefault="00EF26BF" w:rsidP="00804456">
            <w:pPr>
              <w:snapToGrid w:val="0"/>
              <w:jc w:val="center"/>
              <w:rPr>
                <w:color w:val="000000" w:themeColor="text1"/>
                <w:sz w:val="14"/>
                <w:szCs w:val="14"/>
              </w:rPr>
            </w:pPr>
            <w:r w:rsidRPr="00B35B51">
              <w:rPr>
                <w:color w:val="000000" w:themeColor="text1"/>
                <w:sz w:val="14"/>
                <w:szCs w:val="14"/>
              </w:rPr>
              <w:t xml:space="preserve">suma </w:t>
            </w:r>
          </w:p>
          <w:p w:rsidR="00EF26BF" w:rsidRPr="00B35B51" w:rsidRDefault="00EF26BF" w:rsidP="00804456">
            <w:pPr>
              <w:snapToGrid w:val="0"/>
              <w:jc w:val="center"/>
              <w:rPr>
                <w:color w:val="000000" w:themeColor="text1"/>
              </w:rPr>
            </w:pPr>
            <w:r w:rsidRPr="00B35B51">
              <w:rPr>
                <w:color w:val="000000" w:themeColor="text1"/>
                <w:sz w:val="14"/>
                <w:szCs w:val="14"/>
              </w:rPr>
              <w:t>kolumna 11</w:t>
            </w:r>
          </w:p>
        </w:tc>
      </w:tr>
    </w:tbl>
    <w:p w:rsidR="007840EA" w:rsidRPr="00B35B51" w:rsidRDefault="007840EA" w:rsidP="007840EA">
      <w:pPr>
        <w:rPr>
          <w:color w:val="000000" w:themeColor="text1"/>
          <w:sz w:val="20"/>
          <w:szCs w:val="20"/>
        </w:rPr>
      </w:pPr>
    </w:p>
    <w:p w:rsidR="00503F5A" w:rsidRPr="00B35B51" w:rsidRDefault="00503F5A" w:rsidP="00111DD3">
      <w:pPr>
        <w:widowControl w:val="0"/>
        <w:jc w:val="both"/>
        <w:textAlignment w:val="baseline"/>
        <w:rPr>
          <w:color w:val="000000" w:themeColor="text1"/>
          <w:kern w:val="1"/>
          <w:sz w:val="20"/>
          <w:szCs w:val="20"/>
          <w:lang w:eastAsia="ar-SA"/>
        </w:rPr>
      </w:pPr>
    </w:p>
    <w:p w:rsidR="00111DD3" w:rsidRPr="00B35B51" w:rsidRDefault="00111DD3" w:rsidP="00111DD3">
      <w:pPr>
        <w:widowControl w:val="0"/>
        <w:jc w:val="both"/>
        <w:textAlignment w:val="baseline"/>
        <w:rPr>
          <w:color w:val="000000" w:themeColor="text1"/>
          <w:kern w:val="1"/>
          <w:sz w:val="20"/>
          <w:szCs w:val="20"/>
          <w:lang w:eastAsia="ar-SA"/>
        </w:rPr>
      </w:pPr>
      <w:r w:rsidRPr="00B35B51">
        <w:rPr>
          <w:color w:val="000000" w:themeColor="text1"/>
          <w:kern w:val="1"/>
          <w:sz w:val="20"/>
          <w:szCs w:val="20"/>
          <w:lang w:eastAsia="ar-SA"/>
        </w:rPr>
        <w:t>II. Oświadczamy, że:</w:t>
      </w:r>
    </w:p>
    <w:p w:rsidR="00503F5A" w:rsidRPr="00B35B51" w:rsidRDefault="00503F5A" w:rsidP="00111DD3">
      <w:pPr>
        <w:widowControl w:val="0"/>
        <w:jc w:val="both"/>
        <w:textAlignment w:val="baseline"/>
        <w:rPr>
          <w:color w:val="000000" w:themeColor="text1"/>
          <w:kern w:val="1"/>
          <w:sz w:val="10"/>
          <w:szCs w:val="10"/>
          <w:lang w:eastAsia="ar-SA"/>
        </w:rPr>
      </w:pPr>
    </w:p>
    <w:p w:rsidR="00071800" w:rsidRPr="00B35B51" w:rsidRDefault="00071800" w:rsidP="00EA6852">
      <w:pPr>
        <w:numPr>
          <w:ilvl w:val="0"/>
          <w:numId w:val="14"/>
        </w:numPr>
        <w:ind w:left="284" w:hanging="284"/>
        <w:jc w:val="both"/>
        <w:rPr>
          <w:color w:val="000000" w:themeColor="text1"/>
          <w:sz w:val="20"/>
          <w:szCs w:val="20"/>
        </w:rPr>
      </w:pPr>
      <w:r w:rsidRPr="00B35B51">
        <w:rPr>
          <w:color w:val="000000" w:themeColor="text1"/>
          <w:sz w:val="20"/>
          <w:szCs w:val="20"/>
        </w:rPr>
        <w:t>zapoznaliśmy się z Zapytaniem ofertowym i nie wnosimy zastrzeżeń,</w:t>
      </w:r>
    </w:p>
    <w:p w:rsidR="00166FFF" w:rsidRPr="00B35B51" w:rsidRDefault="00166FFF" w:rsidP="00071800">
      <w:pPr>
        <w:ind w:hanging="284"/>
        <w:jc w:val="both"/>
        <w:rPr>
          <w:color w:val="000000" w:themeColor="text1"/>
          <w:sz w:val="10"/>
          <w:szCs w:val="10"/>
        </w:rPr>
      </w:pPr>
    </w:p>
    <w:p w:rsidR="00071800" w:rsidRPr="00B35B51" w:rsidRDefault="00071800" w:rsidP="00EA6852">
      <w:pPr>
        <w:numPr>
          <w:ilvl w:val="0"/>
          <w:numId w:val="17"/>
        </w:numPr>
        <w:overflowPunct w:val="0"/>
        <w:autoSpaceDE w:val="0"/>
        <w:autoSpaceDN w:val="0"/>
        <w:adjustRightInd w:val="0"/>
        <w:ind w:left="284" w:hanging="284"/>
        <w:jc w:val="both"/>
        <w:textAlignment w:val="baseline"/>
        <w:rPr>
          <w:color w:val="000000" w:themeColor="text1"/>
          <w:sz w:val="20"/>
          <w:szCs w:val="20"/>
        </w:rPr>
      </w:pPr>
      <w:r w:rsidRPr="00B35B51">
        <w:rPr>
          <w:color w:val="000000" w:themeColor="text1"/>
          <w:sz w:val="20"/>
          <w:szCs w:val="20"/>
        </w:rPr>
        <w:lastRenderedPageBreak/>
        <w:t>wzór Umowy załączony do Zapytania (Załącznik nr 2) akceptujemy bez zastrzeżeń i zobowiązujemy się w przypadku wyboru naszej oferty do jej podpisania w miejscu i terminie wyznaczonym przez Zamawiającego,</w:t>
      </w:r>
    </w:p>
    <w:p w:rsidR="00166FFF" w:rsidRPr="00B35B51" w:rsidRDefault="00166FFF" w:rsidP="00071800">
      <w:pPr>
        <w:overflowPunct w:val="0"/>
        <w:autoSpaceDE w:val="0"/>
        <w:autoSpaceDN w:val="0"/>
        <w:adjustRightInd w:val="0"/>
        <w:ind w:hanging="284"/>
        <w:jc w:val="both"/>
        <w:textAlignment w:val="baseline"/>
        <w:rPr>
          <w:color w:val="000000" w:themeColor="text1"/>
          <w:sz w:val="10"/>
          <w:szCs w:val="10"/>
        </w:rPr>
      </w:pPr>
    </w:p>
    <w:p w:rsidR="00DA39EA" w:rsidRPr="00B35B51" w:rsidRDefault="007356C2" w:rsidP="00EF26BF">
      <w:pPr>
        <w:numPr>
          <w:ilvl w:val="0"/>
          <w:numId w:val="13"/>
        </w:numPr>
        <w:suppressAutoHyphens w:val="0"/>
        <w:overflowPunct w:val="0"/>
        <w:autoSpaceDE w:val="0"/>
        <w:autoSpaceDN w:val="0"/>
        <w:adjustRightInd w:val="0"/>
        <w:ind w:left="283" w:hanging="284"/>
        <w:jc w:val="both"/>
        <w:textAlignment w:val="baseline"/>
        <w:rPr>
          <w:color w:val="000000" w:themeColor="text1"/>
          <w:sz w:val="20"/>
          <w:szCs w:val="20"/>
        </w:rPr>
      </w:pPr>
      <w:r w:rsidRPr="00B35B51">
        <w:rPr>
          <w:color w:val="000000" w:themeColor="text1"/>
          <w:sz w:val="20"/>
          <w:szCs w:val="20"/>
        </w:rPr>
        <w:t>przedmiot zamówienia będziemy realizować przez okres</w:t>
      </w:r>
      <w:r w:rsidR="00893544" w:rsidRPr="00B35B51">
        <w:rPr>
          <w:color w:val="000000" w:themeColor="text1"/>
          <w:sz w:val="20"/>
          <w:szCs w:val="20"/>
        </w:rPr>
        <w:t>:</w:t>
      </w:r>
      <w:r w:rsidRPr="00B35B51">
        <w:rPr>
          <w:color w:val="000000" w:themeColor="text1"/>
          <w:sz w:val="20"/>
          <w:szCs w:val="20"/>
        </w:rPr>
        <w:t xml:space="preserve"> </w:t>
      </w:r>
      <w:r w:rsidR="00DA39EA" w:rsidRPr="00B35B51">
        <w:rPr>
          <w:b/>
          <w:color w:val="000000" w:themeColor="text1"/>
          <w:sz w:val="20"/>
          <w:szCs w:val="20"/>
        </w:rPr>
        <w:t xml:space="preserve">od daty zawarcia umowy do </w:t>
      </w:r>
      <w:r w:rsidR="00EF26BF" w:rsidRPr="00B35B51">
        <w:rPr>
          <w:b/>
          <w:color w:val="000000" w:themeColor="text1"/>
          <w:sz w:val="20"/>
          <w:szCs w:val="20"/>
        </w:rPr>
        <w:t>4</w:t>
      </w:r>
      <w:r w:rsidR="00DA39EA" w:rsidRPr="00B35B51">
        <w:rPr>
          <w:b/>
          <w:color w:val="000000" w:themeColor="text1"/>
          <w:sz w:val="20"/>
          <w:szCs w:val="20"/>
        </w:rPr>
        <w:t xml:space="preserve"> </w:t>
      </w:r>
      <w:r w:rsidR="00B35B51" w:rsidRPr="00B35B51">
        <w:rPr>
          <w:b/>
          <w:color w:val="000000" w:themeColor="text1"/>
          <w:sz w:val="20"/>
          <w:szCs w:val="20"/>
        </w:rPr>
        <w:t>kwietnia</w:t>
      </w:r>
      <w:r w:rsidR="00DA39EA" w:rsidRPr="00B35B51">
        <w:rPr>
          <w:b/>
          <w:color w:val="000000" w:themeColor="text1"/>
          <w:sz w:val="20"/>
          <w:szCs w:val="20"/>
        </w:rPr>
        <w:t xml:space="preserve"> 202</w:t>
      </w:r>
      <w:r w:rsidR="00EF26BF" w:rsidRPr="00B35B51">
        <w:rPr>
          <w:b/>
          <w:color w:val="000000" w:themeColor="text1"/>
          <w:sz w:val="20"/>
          <w:szCs w:val="20"/>
        </w:rPr>
        <w:t>5</w:t>
      </w:r>
      <w:r w:rsidR="00DA39EA" w:rsidRPr="00B35B51">
        <w:rPr>
          <w:b/>
          <w:color w:val="000000" w:themeColor="text1"/>
          <w:sz w:val="20"/>
          <w:szCs w:val="20"/>
        </w:rPr>
        <w:t>r.</w:t>
      </w:r>
      <w:r w:rsidR="00071800" w:rsidRPr="00B35B51">
        <w:rPr>
          <w:color w:val="000000" w:themeColor="text1"/>
          <w:sz w:val="20"/>
          <w:szCs w:val="20"/>
        </w:rPr>
        <w:t>,</w:t>
      </w:r>
      <w:r w:rsidR="00BF7D96" w:rsidRPr="00B35B51">
        <w:rPr>
          <w:color w:val="000000" w:themeColor="text1"/>
          <w:sz w:val="20"/>
          <w:szCs w:val="20"/>
        </w:rPr>
        <w:t xml:space="preserve"> </w:t>
      </w:r>
    </w:p>
    <w:p w:rsidR="00166FFF" w:rsidRPr="00B35B51"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B35B51" w:rsidRDefault="00166FFF" w:rsidP="00EA6852">
      <w:pPr>
        <w:widowControl w:val="0"/>
        <w:numPr>
          <w:ilvl w:val="0"/>
          <w:numId w:val="14"/>
        </w:numPr>
        <w:overflowPunct w:val="0"/>
        <w:jc w:val="both"/>
        <w:textAlignment w:val="baseline"/>
        <w:rPr>
          <w:color w:val="000000" w:themeColor="text1"/>
          <w:sz w:val="20"/>
          <w:szCs w:val="20"/>
        </w:rPr>
      </w:pPr>
      <w:r w:rsidRPr="00B35B51">
        <w:rPr>
          <w:color w:val="000000" w:themeColor="text1"/>
          <w:sz w:val="20"/>
          <w:szCs w:val="20"/>
        </w:rPr>
        <w:t xml:space="preserve">termin </w:t>
      </w:r>
      <w:r w:rsidR="00802D33" w:rsidRPr="00B35B51">
        <w:rPr>
          <w:color w:val="000000" w:themeColor="text1"/>
          <w:sz w:val="20"/>
          <w:szCs w:val="20"/>
        </w:rPr>
        <w:t xml:space="preserve">płatności za dostarczony towar wynosił będzie </w:t>
      </w:r>
      <w:r w:rsidR="009C58A2" w:rsidRPr="00B35B51">
        <w:rPr>
          <w:color w:val="000000" w:themeColor="text1"/>
          <w:sz w:val="20"/>
          <w:szCs w:val="20"/>
        </w:rPr>
        <w:t xml:space="preserve">do </w:t>
      </w:r>
      <w:r w:rsidR="00802D33" w:rsidRPr="00B35B51">
        <w:rPr>
          <w:color w:val="000000" w:themeColor="text1"/>
          <w:sz w:val="20"/>
          <w:szCs w:val="20"/>
        </w:rPr>
        <w:t>60 dni od dnia doręczenia Zamawiającemu prawidłowo i zgodnie z umową wystawionej faktury, na rachunek bankowy Wykonawcy, prowadzony przez …………… o numerze ………………………….</w:t>
      </w:r>
      <w:r w:rsidRPr="00B35B51">
        <w:rPr>
          <w:color w:val="000000" w:themeColor="text1"/>
          <w:sz w:val="20"/>
          <w:szCs w:val="20"/>
        </w:rPr>
        <w:t>,</w:t>
      </w:r>
    </w:p>
    <w:p w:rsidR="00802D33" w:rsidRPr="00B35B51" w:rsidRDefault="00802D33" w:rsidP="00071800">
      <w:pPr>
        <w:widowControl w:val="0"/>
        <w:overflowPunct w:val="0"/>
        <w:ind w:hanging="284"/>
        <w:jc w:val="both"/>
        <w:textAlignment w:val="baseline"/>
        <w:rPr>
          <w:color w:val="000000" w:themeColor="text1"/>
          <w:sz w:val="10"/>
          <w:szCs w:val="10"/>
        </w:rPr>
      </w:pPr>
    </w:p>
    <w:p w:rsidR="00166FFF" w:rsidRPr="00B35B51" w:rsidRDefault="00166FFF" w:rsidP="00EA6852">
      <w:pPr>
        <w:widowControl w:val="0"/>
        <w:numPr>
          <w:ilvl w:val="0"/>
          <w:numId w:val="14"/>
        </w:numPr>
        <w:overflowPunct w:val="0"/>
        <w:jc w:val="both"/>
        <w:textAlignment w:val="baseline"/>
        <w:rPr>
          <w:color w:val="000000" w:themeColor="text1"/>
          <w:sz w:val="20"/>
          <w:szCs w:val="20"/>
        </w:rPr>
      </w:pPr>
      <w:r w:rsidRPr="00B35B51">
        <w:rPr>
          <w:color w:val="000000" w:themeColor="text1"/>
          <w:sz w:val="20"/>
          <w:szCs w:val="20"/>
        </w:rPr>
        <w:t xml:space="preserve">wyszczególnione w złożonej ofercie ceny </w:t>
      </w:r>
      <w:r w:rsidRPr="00B35B51">
        <w:rPr>
          <w:b/>
          <w:color w:val="000000" w:themeColor="text1"/>
          <w:sz w:val="20"/>
          <w:szCs w:val="20"/>
        </w:rPr>
        <w:t>pozostaną niezmienne przez okres trwania umowy</w:t>
      </w:r>
      <w:r w:rsidRPr="00B35B51">
        <w:rPr>
          <w:color w:val="000000" w:themeColor="text1"/>
          <w:sz w:val="20"/>
          <w:szCs w:val="20"/>
        </w:rPr>
        <w:t>, z zastrzeżeniem przypadków wskazanych w umowie,</w:t>
      </w:r>
    </w:p>
    <w:p w:rsidR="00166FFF" w:rsidRPr="00B35B51" w:rsidRDefault="00166FFF" w:rsidP="00071800">
      <w:pPr>
        <w:ind w:hanging="284"/>
        <w:jc w:val="both"/>
        <w:rPr>
          <w:color w:val="000000" w:themeColor="text1"/>
          <w:sz w:val="10"/>
          <w:szCs w:val="10"/>
        </w:rPr>
      </w:pPr>
    </w:p>
    <w:p w:rsidR="00166FFF" w:rsidRPr="00B35B51" w:rsidRDefault="00166FFF" w:rsidP="00EA6852">
      <w:pPr>
        <w:widowControl w:val="0"/>
        <w:numPr>
          <w:ilvl w:val="0"/>
          <w:numId w:val="14"/>
        </w:numPr>
        <w:overflowPunct w:val="0"/>
        <w:jc w:val="both"/>
        <w:textAlignment w:val="baseline"/>
        <w:rPr>
          <w:color w:val="000000" w:themeColor="text1"/>
          <w:sz w:val="20"/>
          <w:szCs w:val="20"/>
        </w:rPr>
      </w:pPr>
      <w:r w:rsidRPr="00B35B51">
        <w:rPr>
          <w:color w:val="000000" w:themeColor="text1"/>
          <w:sz w:val="20"/>
          <w:szCs w:val="20"/>
        </w:rPr>
        <w:t xml:space="preserve">uważamy się za związanych niniejszą ofertą przez okres </w:t>
      </w:r>
      <w:r w:rsidRPr="00B35B51">
        <w:rPr>
          <w:b/>
          <w:bCs/>
          <w:color w:val="000000" w:themeColor="text1"/>
          <w:sz w:val="20"/>
          <w:szCs w:val="20"/>
        </w:rPr>
        <w:t>30</w:t>
      </w:r>
      <w:r w:rsidRPr="00B35B51">
        <w:rPr>
          <w:b/>
          <w:color w:val="000000" w:themeColor="text1"/>
          <w:sz w:val="20"/>
          <w:szCs w:val="20"/>
        </w:rPr>
        <w:t xml:space="preserve"> dni </w:t>
      </w:r>
      <w:r w:rsidRPr="00B35B51">
        <w:rPr>
          <w:color w:val="000000" w:themeColor="text1"/>
          <w:sz w:val="20"/>
          <w:szCs w:val="20"/>
        </w:rPr>
        <w:t>od terminu składania ofert,</w:t>
      </w:r>
    </w:p>
    <w:p w:rsidR="007840EA" w:rsidRPr="00B35B51" w:rsidRDefault="007840EA" w:rsidP="00071800">
      <w:pPr>
        <w:widowControl w:val="0"/>
        <w:overflowPunct w:val="0"/>
        <w:ind w:hanging="284"/>
        <w:textAlignment w:val="baseline"/>
        <w:rPr>
          <w:rFonts w:cs="Calibri"/>
          <w:color w:val="000000" w:themeColor="text1"/>
          <w:kern w:val="1"/>
          <w:sz w:val="10"/>
          <w:szCs w:val="10"/>
          <w:lang w:eastAsia="ar-SA"/>
        </w:rPr>
      </w:pPr>
    </w:p>
    <w:p w:rsidR="00111DD3" w:rsidRPr="00B35B51" w:rsidRDefault="00AB738E" w:rsidP="00EA6852">
      <w:pPr>
        <w:widowControl w:val="0"/>
        <w:numPr>
          <w:ilvl w:val="0"/>
          <w:numId w:val="9"/>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sidRPr="00B35B51">
        <w:rPr>
          <w:rFonts w:cs="Calibri"/>
          <w:color w:val="000000" w:themeColor="text1"/>
          <w:kern w:val="1"/>
          <w:sz w:val="20"/>
          <w:szCs w:val="20"/>
          <w:lang w:eastAsia="ar-SA"/>
        </w:rPr>
        <w:t xml:space="preserve"> </w:t>
      </w:r>
      <w:r w:rsidR="00111DD3" w:rsidRPr="00B35B51">
        <w:rPr>
          <w:rFonts w:cs="Calibri"/>
          <w:color w:val="000000" w:themeColor="text1"/>
          <w:kern w:val="1"/>
          <w:sz w:val="20"/>
          <w:szCs w:val="20"/>
          <w:lang w:eastAsia="ar-SA"/>
        </w:rPr>
        <w:t xml:space="preserve">zamówienie </w:t>
      </w:r>
      <w:r w:rsidR="00111DD3" w:rsidRPr="00B35B51">
        <w:rPr>
          <w:rFonts w:cs="Calibri"/>
          <w:b/>
          <w:color w:val="000000" w:themeColor="text1"/>
          <w:kern w:val="1"/>
          <w:sz w:val="20"/>
          <w:szCs w:val="20"/>
          <w:lang w:eastAsia="ar-SA"/>
        </w:rPr>
        <w:t>zrealizujemy sami</w:t>
      </w:r>
      <w:r w:rsidR="00111DD3" w:rsidRPr="00B35B51">
        <w:rPr>
          <w:rFonts w:cs="Calibri"/>
          <w:color w:val="000000" w:themeColor="text1"/>
          <w:kern w:val="1"/>
          <w:sz w:val="20"/>
          <w:szCs w:val="20"/>
          <w:lang w:eastAsia="ar-SA"/>
        </w:rPr>
        <w:t>/</w:t>
      </w:r>
      <w:r w:rsidR="00111DD3" w:rsidRPr="00B35B51">
        <w:rPr>
          <w:rFonts w:cs="Calibri"/>
          <w:b/>
          <w:color w:val="000000" w:themeColor="text1"/>
          <w:kern w:val="1"/>
          <w:sz w:val="20"/>
          <w:szCs w:val="20"/>
          <w:lang w:eastAsia="ar-SA"/>
        </w:rPr>
        <w:t xml:space="preserve">zamierzamy powierzyć </w:t>
      </w:r>
      <w:r w:rsidR="00111DD3" w:rsidRPr="00B35B51">
        <w:rPr>
          <w:rFonts w:cs="Calibri"/>
          <w:color w:val="000000" w:themeColor="text1"/>
          <w:kern w:val="1"/>
          <w:sz w:val="20"/>
          <w:szCs w:val="20"/>
          <w:lang w:eastAsia="ar-SA"/>
        </w:rPr>
        <w:t>wykonanie następujących części zamówienia</w:t>
      </w:r>
      <w:r w:rsidR="006B0605" w:rsidRPr="00B35B51">
        <w:rPr>
          <w:rFonts w:cs="Calibri"/>
          <w:color w:val="000000" w:themeColor="text1"/>
          <w:kern w:val="1"/>
          <w:sz w:val="20"/>
          <w:szCs w:val="20"/>
          <w:lang w:eastAsia="ar-SA"/>
        </w:rPr>
        <w:t> </w:t>
      </w:r>
      <w:r w:rsidR="00111DD3" w:rsidRPr="00B35B51">
        <w:rPr>
          <w:rFonts w:cs="Calibri"/>
          <w:color w:val="000000" w:themeColor="text1"/>
          <w:kern w:val="1"/>
          <w:sz w:val="20"/>
          <w:szCs w:val="20"/>
          <w:lang w:eastAsia="ar-SA"/>
        </w:rPr>
        <w:t>(</w:t>
      </w:r>
      <w:r w:rsidR="00111DD3" w:rsidRPr="00B35B51">
        <w:rPr>
          <w:rFonts w:cs="Calibri"/>
          <w:i/>
          <w:color w:val="000000" w:themeColor="text1"/>
          <w:kern w:val="1"/>
          <w:sz w:val="20"/>
          <w:szCs w:val="20"/>
          <w:lang w:eastAsia="ar-SA"/>
        </w:rPr>
        <w:t>niepotrzebne skreślić</w:t>
      </w:r>
      <w:r w:rsidR="00111DD3" w:rsidRPr="00B35B51">
        <w:rPr>
          <w:rFonts w:cs="Calibri"/>
          <w:color w:val="000000" w:themeColor="text1"/>
          <w:kern w:val="1"/>
          <w:sz w:val="20"/>
          <w:szCs w:val="20"/>
          <w:lang w:eastAsia="ar-SA"/>
        </w:rPr>
        <w:t xml:space="preserve">) …………………..…………………………… </w:t>
      </w:r>
      <w:r w:rsidR="00111DD3" w:rsidRPr="00B35B51">
        <w:rPr>
          <w:rFonts w:cs="Calibri"/>
          <w:b/>
          <w:color w:val="000000" w:themeColor="text1"/>
          <w:kern w:val="1"/>
          <w:sz w:val="20"/>
          <w:szCs w:val="20"/>
          <w:lang w:eastAsia="ar-SA"/>
        </w:rPr>
        <w:t>podwykonawcom</w:t>
      </w:r>
      <w:r w:rsidR="00111DD3" w:rsidRPr="00B35B51">
        <w:rPr>
          <w:rFonts w:cs="Calibri"/>
          <w:color w:val="000000" w:themeColor="text1"/>
          <w:kern w:val="1"/>
          <w:sz w:val="20"/>
          <w:szCs w:val="20"/>
          <w:lang w:eastAsia="ar-SA"/>
        </w:rPr>
        <w:t xml:space="preserve"> ………………………………. (</w:t>
      </w:r>
      <w:r w:rsidR="00111DD3" w:rsidRPr="00B35B51">
        <w:rPr>
          <w:rFonts w:cs="Calibri"/>
          <w:i/>
          <w:color w:val="000000" w:themeColor="text1"/>
          <w:kern w:val="1"/>
          <w:sz w:val="20"/>
          <w:szCs w:val="20"/>
          <w:lang w:eastAsia="ar-SA"/>
        </w:rPr>
        <w:t>o ile jest to wiadome, podać firmy podwykonawców</w:t>
      </w:r>
      <w:r w:rsidR="00111DD3" w:rsidRPr="00B35B51">
        <w:rPr>
          <w:rFonts w:cs="Calibri"/>
          <w:color w:val="000000" w:themeColor="text1"/>
          <w:kern w:val="1"/>
          <w:sz w:val="20"/>
          <w:szCs w:val="20"/>
          <w:lang w:eastAsia="ar-SA"/>
        </w:rPr>
        <w:t>),</w:t>
      </w:r>
    </w:p>
    <w:p w:rsidR="00111DD3" w:rsidRPr="00B35B51" w:rsidRDefault="00111DD3" w:rsidP="00071800">
      <w:pPr>
        <w:widowControl w:val="0"/>
        <w:overflowPunct w:val="0"/>
        <w:ind w:left="475" w:hanging="284"/>
        <w:textAlignment w:val="baseline"/>
        <w:rPr>
          <w:rFonts w:cs="Calibri"/>
          <w:color w:val="000000" w:themeColor="text1"/>
          <w:kern w:val="1"/>
          <w:sz w:val="10"/>
          <w:szCs w:val="10"/>
          <w:lang w:eastAsia="ar-SA"/>
        </w:rPr>
      </w:pPr>
    </w:p>
    <w:p w:rsidR="0072358A" w:rsidRPr="00B35B51" w:rsidRDefault="0072358A" w:rsidP="00EA6852">
      <w:pPr>
        <w:widowControl w:val="0"/>
        <w:numPr>
          <w:ilvl w:val="0"/>
          <w:numId w:val="9"/>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B35B51">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B35B51">
        <w:rPr>
          <w:rFonts w:cs="Calibri"/>
          <w:color w:val="000000" w:themeColor="text1"/>
          <w:kern w:val="1"/>
          <w:sz w:val="20"/>
          <w:szCs w:val="20"/>
          <w:lang w:eastAsia="ar-SA"/>
        </w:rPr>
        <w:t>t.j</w:t>
      </w:r>
      <w:proofErr w:type="spellEnd"/>
      <w:r w:rsidRPr="00B35B51">
        <w:rPr>
          <w:rFonts w:cs="Calibri"/>
          <w:color w:val="000000" w:themeColor="text1"/>
          <w:kern w:val="1"/>
          <w:sz w:val="20"/>
          <w:szCs w:val="20"/>
          <w:lang w:eastAsia="ar-SA"/>
        </w:rPr>
        <w:t>. Dz. U. z 2018, poz. 2174, z </w:t>
      </w:r>
      <w:proofErr w:type="spellStart"/>
      <w:r w:rsidRPr="00B35B51">
        <w:rPr>
          <w:rFonts w:cs="Calibri"/>
          <w:color w:val="000000" w:themeColor="text1"/>
          <w:kern w:val="1"/>
          <w:sz w:val="20"/>
          <w:szCs w:val="20"/>
          <w:lang w:eastAsia="ar-SA"/>
        </w:rPr>
        <w:t>późn</w:t>
      </w:r>
      <w:proofErr w:type="spellEnd"/>
      <w:r w:rsidRPr="00B35B51">
        <w:rPr>
          <w:rFonts w:cs="Calibri"/>
          <w:color w:val="000000" w:themeColor="text1"/>
          <w:kern w:val="1"/>
          <w:sz w:val="20"/>
          <w:szCs w:val="20"/>
          <w:lang w:eastAsia="ar-SA"/>
        </w:rPr>
        <w:t>. zm.).</w:t>
      </w:r>
    </w:p>
    <w:p w:rsidR="0072358A" w:rsidRPr="00B35B51" w:rsidRDefault="0072358A" w:rsidP="0072358A">
      <w:pPr>
        <w:widowControl w:val="0"/>
        <w:overflowPunct w:val="0"/>
        <w:ind w:left="475"/>
        <w:jc w:val="both"/>
        <w:textAlignment w:val="baseline"/>
        <w:rPr>
          <w:rFonts w:cs="Calibri"/>
          <w:i/>
          <w:color w:val="000000" w:themeColor="text1"/>
          <w:kern w:val="1"/>
          <w:sz w:val="20"/>
          <w:szCs w:val="20"/>
          <w:lang w:eastAsia="ar-SA"/>
        </w:rPr>
      </w:pPr>
      <w:r w:rsidRPr="00B35B51">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72358A" w:rsidRPr="00B35B51" w:rsidRDefault="0072358A" w:rsidP="0072358A">
      <w:pPr>
        <w:widowControl w:val="0"/>
        <w:overflowPunct w:val="0"/>
        <w:ind w:left="475"/>
        <w:textAlignment w:val="baseline"/>
        <w:rPr>
          <w:rFonts w:cs="Calibri"/>
          <w:color w:val="000000" w:themeColor="text1"/>
          <w:kern w:val="1"/>
          <w:sz w:val="10"/>
          <w:szCs w:val="10"/>
          <w:lang w:eastAsia="ar-SA"/>
        </w:rPr>
      </w:pPr>
    </w:p>
    <w:p w:rsidR="0072358A" w:rsidRPr="00B35B51" w:rsidRDefault="0072358A" w:rsidP="00EA6852">
      <w:pPr>
        <w:widowControl w:val="0"/>
        <w:numPr>
          <w:ilvl w:val="0"/>
          <w:numId w:val="9"/>
        </w:numPr>
        <w:tabs>
          <w:tab w:val="num" w:pos="-814"/>
          <w:tab w:val="num" w:pos="-363"/>
        </w:tabs>
        <w:overflowPunct w:val="0"/>
        <w:ind w:left="284" w:hanging="284"/>
        <w:jc w:val="both"/>
        <w:textAlignment w:val="baseline"/>
        <w:rPr>
          <w:i/>
          <w:color w:val="000000" w:themeColor="text1"/>
          <w:kern w:val="1"/>
          <w:sz w:val="20"/>
          <w:szCs w:val="20"/>
          <w:lang w:eastAsia="ar-SA"/>
        </w:rPr>
      </w:pPr>
      <w:r w:rsidRPr="00B35B51">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72358A" w:rsidRPr="00B35B51" w:rsidRDefault="0072358A" w:rsidP="0072358A">
      <w:pPr>
        <w:widowControl w:val="0"/>
        <w:overflowPunct w:val="0"/>
        <w:ind w:left="284"/>
        <w:jc w:val="both"/>
        <w:textAlignment w:val="baseline"/>
        <w:rPr>
          <w:rFonts w:cs="Calibri"/>
          <w:i/>
          <w:color w:val="000000" w:themeColor="text1"/>
          <w:kern w:val="1"/>
          <w:sz w:val="20"/>
          <w:szCs w:val="20"/>
          <w:lang w:eastAsia="ar-SA"/>
        </w:rPr>
      </w:pPr>
      <w:r w:rsidRPr="00B35B51">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B35B51" w:rsidRDefault="0072358A" w:rsidP="0072358A">
      <w:pPr>
        <w:widowControl w:val="0"/>
        <w:overflowPunct w:val="0"/>
        <w:ind w:left="284"/>
        <w:jc w:val="both"/>
        <w:textAlignment w:val="baseline"/>
        <w:rPr>
          <w:rFonts w:cs="Calibri"/>
          <w:i/>
          <w:color w:val="000000" w:themeColor="text1"/>
          <w:kern w:val="1"/>
          <w:sz w:val="10"/>
          <w:szCs w:val="10"/>
          <w:lang w:eastAsia="ar-SA"/>
        </w:rPr>
      </w:pPr>
    </w:p>
    <w:p w:rsidR="0072358A" w:rsidRPr="00B35B51" w:rsidRDefault="0072358A" w:rsidP="0072358A">
      <w:pPr>
        <w:ind w:left="284" w:hanging="284"/>
        <w:jc w:val="both"/>
        <w:rPr>
          <w:rFonts w:cs="Calibri"/>
          <w:i/>
          <w:color w:val="000000" w:themeColor="text1"/>
          <w:kern w:val="1"/>
          <w:sz w:val="20"/>
          <w:szCs w:val="20"/>
          <w:lang w:eastAsia="ar-SA"/>
        </w:rPr>
      </w:pPr>
      <w:r w:rsidRPr="00B35B51">
        <w:rPr>
          <w:rFonts w:cs="Calibri"/>
          <w:i/>
          <w:iCs/>
          <w:color w:val="000000" w:themeColor="text1"/>
          <w:kern w:val="1"/>
          <w:sz w:val="20"/>
          <w:szCs w:val="20"/>
          <w:lang w:eastAsia="ar-SA"/>
        </w:rPr>
        <w:t>*</w:t>
      </w:r>
      <w:r w:rsidRPr="00B35B51">
        <w:rPr>
          <w:rFonts w:cs="Calibri"/>
          <w:iCs/>
          <w:color w:val="000000" w:themeColor="text1"/>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111DD3" w:rsidRPr="00B35B51" w:rsidRDefault="00111DD3" w:rsidP="00111DD3">
      <w:pPr>
        <w:suppressAutoHyphens w:val="0"/>
        <w:jc w:val="both"/>
        <w:rPr>
          <w:b/>
          <w:color w:val="000000" w:themeColor="text1"/>
          <w:lang w:eastAsia="pl-PL"/>
        </w:rPr>
      </w:pPr>
    </w:p>
    <w:p w:rsidR="00111DD3" w:rsidRPr="00B35B51" w:rsidRDefault="00111DD3" w:rsidP="00111DD3">
      <w:pPr>
        <w:suppressAutoHyphens w:val="0"/>
        <w:jc w:val="both"/>
        <w:rPr>
          <w:b/>
          <w:color w:val="000000" w:themeColor="text1"/>
          <w:lang w:eastAsia="pl-PL"/>
        </w:rPr>
      </w:pPr>
    </w:p>
    <w:p w:rsidR="00111DD3" w:rsidRPr="00B35B51" w:rsidRDefault="00111DD3" w:rsidP="00111DD3">
      <w:pPr>
        <w:suppressAutoHyphens w:val="0"/>
        <w:jc w:val="both"/>
        <w:rPr>
          <w:b/>
          <w:color w:val="000000" w:themeColor="text1"/>
          <w:lang w:eastAsia="pl-PL"/>
        </w:rPr>
      </w:pPr>
    </w:p>
    <w:p w:rsidR="00111DD3" w:rsidRPr="00B35B51" w:rsidRDefault="00111DD3" w:rsidP="00111DD3">
      <w:pPr>
        <w:suppressAutoHyphens w:val="0"/>
        <w:ind w:left="6372"/>
        <w:jc w:val="center"/>
        <w:rPr>
          <w:i/>
          <w:color w:val="000000" w:themeColor="text1"/>
          <w:lang w:eastAsia="pl-PL"/>
        </w:rPr>
      </w:pPr>
    </w:p>
    <w:p w:rsidR="00111DD3" w:rsidRPr="00B35B51" w:rsidRDefault="00111DD3" w:rsidP="00111DD3">
      <w:pPr>
        <w:suppressAutoHyphens w:val="0"/>
        <w:jc w:val="right"/>
        <w:rPr>
          <w:i/>
          <w:color w:val="000000" w:themeColor="text1"/>
          <w:lang w:eastAsia="pl-PL"/>
        </w:rPr>
      </w:pPr>
    </w:p>
    <w:p w:rsidR="00111DD3" w:rsidRPr="00B35B51" w:rsidRDefault="00111DD3" w:rsidP="00111DD3">
      <w:pPr>
        <w:rPr>
          <w:color w:val="000000" w:themeColor="text1"/>
          <w:sz w:val="20"/>
          <w:szCs w:val="20"/>
        </w:rPr>
      </w:pPr>
    </w:p>
    <w:p w:rsidR="00111DD3" w:rsidRPr="00B35B51" w:rsidRDefault="00111DD3" w:rsidP="00111DD3">
      <w:pPr>
        <w:rPr>
          <w:color w:val="000000" w:themeColor="text1"/>
          <w:sz w:val="20"/>
          <w:szCs w:val="20"/>
        </w:rPr>
      </w:pPr>
    </w:p>
    <w:p w:rsidR="00111DD3" w:rsidRPr="00B35B51" w:rsidRDefault="00111DD3" w:rsidP="00111DD3">
      <w:pPr>
        <w:rPr>
          <w:color w:val="000000" w:themeColor="text1"/>
          <w:sz w:val="20"/>
          <w:szCs w:val="20"/>
        </w:rPr>
      </w:pPr>
    </w:p>
    <w:p w:rsidR="00111DD3" w:rsidRPr="00B35B51" w:rsidRDefault="00111DD3" w:rsidP="00111DD3">
      <w:pPr>
        <w:rPr>
          <w:color w:val="000000" w:themeColor="text1"/>
          <w:sz w:val="20"/>
          <w:szCs w:val="20"/>
        </w:rPr>
      </w:pPr>
    </w:p>
    <w:p w:rsidR="00111DD3" w:rsidRPr="00B35B51" w:rsidRDefault="00111DD3" w:rsidP="00111DD3">
      <w:pPr>
        <w:rPr>
          <w:color w:val="000000" w:themeColor="text1"/>
          <w:sz w:val="20"/>
          <w:szCs w:val="20"/>
        </w:rPr>
      </w:pPr>
    </w:p>
    <w:p w:rsidR="00111DD3" w:rsidRPr="00B35B51" w:rsidRDefault="00111DD3" w:rsidP="00111DD3">
      <w:pPr>
        <w:rPr>
          <w:color w:val="000000" w:themeColor="text1"/>
          <w:sz w:val="20"/>
          <w:szCs w:val="20"/>
        </w:rPr>
      </w:pPr>
    </w:p>
    <w:p w:rsidR="00111DD3" w:rsidRPr="00B35B51" w:rsidRDefault="00111DD3" w:rsidP="00111DD3">
      <w:pPr>
        <w:rPr>
          <w:color w:val="000000" w:themeColor="text1"/>
          <w:sz w:val="20"/>
          <w:szCs w:val="20"/>
        </w:rPr>
      </w:pPr>
    </w:p>
    <w:p w:rsidR="00111DD3" w:rsidRPr="00B35B51" w:rsidRDefault="00111DD3" w:rsidP="00111DD3">
      <w:pPr>
        <w:rPr>
          <w:color w:val="000000" w:themeColor="text1"/>
          <w:sz w:val="20"/>
          <w:szCs w:val="20"/>
        </w:rPr>
      </w:pPr>
    </w:p>
    <w:p w:rsidR="00111DD3" w:rsidRPr="002507AB" w:rsidRDefault="00111DD3" w:rsidP="00111DD3">
      <w:pPr>
        <w:rPr>
          <w:color w:val="FF0000"/>
          <w:sz w:val="20"/>
          <w:szCs w:val="20"/>
        </w:rPr>
      </w:pPr>
    </w:p>
    <w:p w:rsidR="00111DD3" w:rsidRPr="002507AB" w:rsidRDefault="00111DD3" w:rsidP="00111DD3">
      <w:pPr>
        <w:rPr>
          <w:color w:val="FF0000"/>
          <w:sz w:val="20"/>
          <w:szCs w:val="20"/>
        </w:rPr>
      </w:pPr>
    </w:p>
    <w:p w:rsidR="00111DD3" w:rsidRPr="002507AB" w:rsidRDefault="00111DD3" w:rsidP="00111DD3">
      <w:pPr>
        <w:rPr>
          <w:color w:val="FF0000"/>
          <w:sz w:val="20"/>
          <w:szCs w:val="20"/>
        </w:rPr>
      </w:pPr>
    </w:p>
    <w:p w:rsidR="00111DD3" w:rsidRPr="002507AB" w:rsidRDefault="00111DD3" w:rsidP="00111DD3">
      <w:pPr>
        <w:rPr>
          <w:color w:val="FF0000"/>
          <w:sz w:val="20"/>
          <w:szCs w:val="20"/>
        </w:rPr>
      </w:pPr>
    </w:p>
    <w:p w:rsidR="00111DD3" w:rsidRPr="002507AB" w:rsidRDefault="00111DD3" w:rsidP="00111DD3">
      <w:pPr>
        <w:rPr>
          <w:color w:val="FF0000"/>
          <w:sz w:val="20"/>
          <w:szCs w:val="20"/>
        </w:rPr>
      </w:pPr>
    </w:p>
    <w:p w:rsidR="00111DD3" w:rsidRPr="002507AB" w:rsidRDefault="00111DD3" w:rsidP="00111DD3">
      <w:pPr>
        <w:rPr>
          <w:color w:val="FF0000"/>
          <w:sz w:val="20"/>
          <w:szCs w:val="20"/>
        </w:rPr>
      </w:pPr>
    </w:p>
    <w:p w:rsidR="00111DD3" w:rsidRPr="002507AB" w:rsidRDefault="00111DD3" w:rsidP="00111DD3">
      <w:pPr>
        <w:rPr>
          <w:color w:val="FF0000"/>
          <w:sz w:val="20"/>
          <w:szCs w:val="20"/>
        </w:rPr>
      </w:pPr>
    </w:p>
    <w:p w:rsidR="00111DD3" w:rsidRPr="002507AB" w:rsidRDefault="00111DD3" w:rsidP="00111DD3">
      <w:pPr>
        <w:rPr>
          <w:color w:val="FF0000"/>
          <w:sz w:val="20"/>
          <w:szCs w:val="20"/>
        </w:rPr>
      </w:pPr>
    </w:p>
    <w:p w:rsidR="00EF26BF" w:rsidRPr="002507AB" w:rsidRDefault="00EF26BF">
      <w:pPr>
        <w:suppressAutoHyphens w:val="0"/>
        <w:rPr>
          <w:b/>
          <w:color w:val="FF0000"/>
          <w:sz w:val="22"/>
          <w:szCs w:val="22"/>
        </w:rPr>
      </w:pPr>
      <w:r w:rsidRPr="002507AB">
        <w:rPr>
          <w:b/>
          <w:color w:val="FF0000"/>
          <w:sz w:val="22"/>
          <w:szCs w:val="22"/>
        </w:rPr>
        <w:br w:type="page"/>
      </w:r>
    </w:p>
    <w:p w:rsidR="00111DD3" w:rsidRPr="009B0477" w:rsidRDefault="00111DD3" w:rsidP="00111DD3">
      <w:pPr>
        <w:jc w:val="right"/>
        <w:rPr>
          <w:b/>
          <w:color w:val="000000" w:themeColor="text1"/>
          <w:sz w:val="22"/>
          <w:szCs w:val="22"/>
        </w:rPr>
      </w:pPr>
      <w:r w:rsidRPr="009B0477">
        <w:rPr>
          <w:b/>
          <w:color w:val="000000" w:themeColor="text1"/>
          <w:sz w:val="22"/>
          <w:szCs w:val="22"/>
        </w:rPr>
        <w:lastRenderedPageBreak/>
        <w:t>Załącznik nr 2 do Zapytania ofertowego</w:t>
      </w:r>
    </w:p>
    <w:p w:rsidR="00DA39EA" w:rsidRPr="009B0477" w:rsidRDefault="00DA39EA" w:rsidP="004E07AF">
      <w:pPr>
        <w:jc w:val="right"/>
        <w:rPr>
          <w:color w:val="000000" w:themeColor="text1"/>
        </w:rPr>
      </w:pPr>
    </w:p>
    <w:p w:rsidR="00F13CF9" w:rsidRPr="009B0477" w:rsidRDefault="00F13CF9" w:rsidP="004E07AF">
      <w:pPr>
        <w:jc w:val="right"/>
        <w:rPr>
          <w:color w:val="000000" w:themeColor="text1"/>
        </w:rPr>
      </w:pPr>
    </w:p>
    <w:p w:rsidR="00DA39EA" w:rsidRPr="009B0477" w:rsidRDefault="00DA39EA" w:rsidP="00DA39EA">
      <w:pPr>
        <w:jc w:val="center"/>
        <w:rPr>
          <w:b/>
          <w:color w:val="000000" w:themeColor="text1"/>
          <w:sz w:val="28"/>
        </w:rPr>
      </w:pPr>
      <w:r w:rsidRPr="009B0477">
        <w:rPr>
          <w:b/>
          <w:color w:val="000000" w:themeColor="text1"/>
          <w:sz w:val="28"/>
          <w:u w:val="single"/>
        </w:rPr>
        <w:t>W Z Ó R   U M O W Y</w:t>
      </w:r>
      <w:r w:rsidRPr="009B0477">
        <w:rPr>
          <w:b/>
          <w:color w:val="000000" w:themeColor="text1"/>
          <w:sz w:val="28"/>
        </w:rPr>
        <w:t xml:space="preserve"> </w:t>
      </w:r>
    </w:p>
    <w:p w:rsidR="00F13CF9" w:rsidRPr="009B0477" w:rsidRDefault="00F13CF9" w:rsidP="00DA39EA">
      <w:pPr>
        <w:jc w:val="center"/>
        <w:rPr>
          <w:color w:val="000000" w:themeColor="text1"/>
          <w:sz w:val="20"/>
          <w:szCs w:val="20"/>
        </w:rPr>
      </w:pPr>
    </w:p>
    <w:p w:rsidR="00DA39EA" w:rsidRPr="009B0477" w:rsidRDefault="00DA39EA" w:rsidP="00DA39EA">
      <w:pPr>
        <w:jc w:val="center"/>
        <w:rPr>
          <w:color w:val="000000" w:themeColor="text1"/>
          <w:sz w:val="20"/>
          <w:szCs w:val="20"/>
        </w:rPr>
      </w:pPr>
    </w:p>
    <w:p w:rsidR="00DA39EA" w:rsidRPr="009B0477" w:rsidRDefault="00DA39EA" w:rsidP="00DA39EA">
      <w:pPr>
        <w:jc w:val="both"/>
        <w:rPr>
          <w:color w:val="000000" w:themeColor="text1"/>
        </w:rPr>
      </w:pPr>
      <w:r w:rsidRPr="009B0477">
        <w:rPr>
          <w:color w:val="000000" w:themeColor="text1"/>
          <w:sz w:val="20"/>
          <w:szCs w:val="20"/>
        </w:rPr>
        <w:tab/>
        <w:t xml:space="preserve">W dniu ................... pomiędzy </w:t>
      </w:r>
      <w:r w:rsidRPr="009B0477">
        <w:rPr>
          <w:rFonts w:cs="Calibri"/>
          <w:b/>
          <w:color w:val="000000" w:themeColor="text1"/>
          <w:sz w:val="20"/>
          <w:szCs w:val="20"/>
        </w:rPr>
        <w:t>Szpitalem Specjalistycznym im. Edmunda Biernackiego w Mielcu</w:t>
      </w:r>
      <w:r w:rsidRPr="009B0477">
        <w:rPr>
          <w:rFonts w:cs="Calibri"/>
          <w:color w:val="000000" w:themeColor="text1"/>
          <w:sz w:val="20"/>
          <w:szCs w:val="20"/>
        </w:rPr>
        <w:t xml:space="preserve">, </w:t>
      </w:r>
      <w:r w:rsidRPr="009B0477">
        <w:rPr>
          <w:rFonts w:cs="Calibri"/>
          <w:b/>
          <w:color w:val="000000" w:themeColor="text1"/>
          <w:sz w:val="20"/>
          <w:szCs w:val="20"/>
        </w:rPr>
        <w:t>ul. Żeromskiego 22, 39-300 Mielec</w:t>
      </w:r>
      <w:r w:rsidRPr="009B0477">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9B0477">
        <w:rPr>
          <w:color w:val="000000" w:themeColor="text1"/>
          <w:sz w:val="20"/>
          <w:szCs w:val="20"/>
        </w:rPr>
        <w:t xml:space="preserve">, zwanym w dalszej części Umowy </w:t>
      </w:r>
      <w:r w:rsidRPr="009B0477">
        <w:rPr>
          <w:b/>
          <w:color w:val="000000" w:themeColor="text1"/>
          <w:sz w:val="20"/>
          <w:szCs w:val="20"/>
        </w:rPr>
        <w:t>„Zamawiającym”</w:t>
      </w:r>
      <w:r w:rsidRPr="009B0477">
        <w:rPr>
          <w:color w:val="000000" w:themeColor="text1"/>
          <w:sz w:val="20"/>
          <w:szCs w:val="20"/>
        </w:rPr>
        <w:t xml:space="preserve"> reprezentowanym przez</w:t>
      </w:r>
      <w:r w:rsidRPr="009B0477">
        <w:rPr>
          <w:color w:val="000000" w:themeColor="text1"/>
        </w:rPr>
        <w:t>:</w:t>
      </w:r>
    </w:p>
    <w:p w:rsidR="00DA39EA" w:rsidRPr="009B0477" w:rsidRDefault="00DA39EA" w:rsidP="00DA39EA">
      <w:pPr>
        <w:ind w:left="708"/>
        <w:jc w:val="both"/>
        <w:rPr>
          <w:color w:val="000000" w:themeColor="text1"/>
        </w:rPr>
      </w:pPr>
      <w:r w:rsidRPr="009B0477">
        <w:rPr>
          <w:color w:val="000000" w:themeColor="text1"/>
          <w:sz w:val="20"/>
          <w:szCs w:val="20"/>
        </w:rPr>
        <w:t>…………………………………</w:t>
      </w:r>
    </w:p>
    <w:p w:rsidR="00DA39EA" w:rsidRPr="009B0477" w:rsidRDefault="00DA39EA" w:rsidP="00DA39EA">
      <w:pPr>
        <w:jc w:val="both"/>
        <w:rPr>
          <w:color w:val="000000" w:themeColor="text1"/>
          <w:sz w:val="10"/>
        </w:rPr>
      </w:pPr>
    </w:p>
    <w:p w:rsidR="00DA39EA" w:rsidRPr="009B0477" w:rsidRDefault="00DA39EA" w:rsidP="00DA39EA">
      <w:pPr>
        <w:jc w:val="both"/>
        <w:rPr>
          <w:color w:val="000000" w:themeColor="text1"/>
        </w:rPr>
      </w:pPr>
      <w:r w:rsidRPr="009B0477">
        <w:rPr>
          <w:color w:val="000000" w:themeColor="text1"/>
          <w:sz w:val="20"/>
          <w:szCs w:val="20"/>
        </w:rPr>
        <w:t xml:space="preserve">a ............................................................................. KRS ……………………NIP ................. REGON ................ </w:t>
      </w:r>
      <w:r w:rsidRPr="009B0477">
        <w:rPr>
          <w:b/>
          <w:color w:val="000000" w:themeColor="text1"/>
          <w:sz w:val="20"/>
          <w:szCs w:val="20"/>
        </w:rPr>
        <w:t xml:space="preserve"> </w:t>
      </w:r>
      <w:r w:rsidRPr="009B0477">
        <w:rPr>
          <w:color w:val="000000" w:themeColor="text1"/>
          <w:sz w:val="20"/>
          <w:szCs w:val="20"/>
        </w:rPr>
        <w:t xml:space="preserve"> zwanym w dalszej części Umowy </w:t>
      </w:r>
      <w:r w:rsidRPr="009B0477">
        <w:rPr>
          <w:b/>
          <w:color w:val="000000" w:themeColor="text1"/>
          <w:sz w:val="20"/>
          <w:szCs w:val="20"/>
        </w:rPr>
        <w:t>„Wykonawcą”</w:t>
      </w:r>
      <w:r w:rsidRPr="009B0477">
        <w:rPr>
          <w:color w:val="000000" w:themeColor="text1"/>
          <w:sz w:val="20"/>
          <w:szCs w:val="20"/>
        </w:rPr>
        <w:t xml:space="preserve"> reprezentowanym przez:</w:t>
      </w:r>
    </w:p>
    <w:p w:rsidR="00DA39EA" w:rsidRPr="009B0477" w:rsidRDefault="00DA39EA" w:rsidP="00DA39EA">
      <w:pPr>
        <w:ind w:left="708"/>
        <w:jc w:val="both"/>
        <w:rPr>
          <w:color w:val="000000" w:themeColor="text1"/>
        </w:rPr>
      </w:pPr>
      <w:r w:rsidRPr="009B0477">
        <w:rPr>
          <w:color w:val="000000" w:themeColor="text1"/>
          <w:sz w:val="20"/>
          <w:szCs w:val="20"/>
        </w:rPr>
        <w:t>…………………………………</w:t>
      </w:r>
    </w:p>
    <w:p w:rsidR="00DA39EA" w:rsidRPr="009B0477" w:rsidRDefault="00DA39EA" w:rsidP="00DA39EA">
      <w:pPr>
        <w:ind w:left="708"/>
        <w:jc w:val="both"/>
        <w:rPr>
          <w:color w:val="000000" w:themeColor="text1"/>
        </w:rPr>
      </w:pPr>
      <w:r w:rsidRPr="009B0477">
        <w:rPr>
          <w:color w:val="000000" w:themeColor="text1"/>
          <w:sz w:val="20"/>
          <w:szCs w:val="20"/>
        </w:rPr>
        <w:t>…………………………………</w:t>
      </w:r>
    </w:p>
    <w:p w:rsidR="00DA39EA" w:rsidRPr="009B0477" w:rsidRDefault="00DA39EA" w:rsidP="00DA39EA">
      <w:pPr>
        <w:jc w:val="both"/>
        <w:rPr>
          <w:color w:val="000000" w:themeColor="text1"/>
          <w:sz w:val="10"/>
          <w:szCs w:val="10"/>
        </w:rPr>
      </w:pPr>
    </w:p>
    <w:p w:rsidR="00DA39EA" w:rsidRPr="009B0477" w:rsidRDefault="00DA39EA" w:rsidP="00DA39EA">
      <w:pPr>
        <w:jc w:val="both"/>
        <w:rPr>
          <w:color w:val="000000" w:themeColor="text1"/>
          <w:sz w:val="20"/>
          <w:szCs w:val="20"/>
        </w:rPr>
      </w:pPr>
      <w:r w:rsidRPr="009B0477">
        <w:rPr>
          <w:color w:val="000000" w:themeColor="text1"/>
          <w:sz w:val="20"/>
          <w:szCs w:val="20"/>
        </w:rPr>
        <w:t xml:space="preserve">stosownie do dokonanego przez Zamawiającego wyboru oferty Wykonawcy przeprowadzonego na podstawie </w:t>
      </w:r>
      <w:r w:rsidRPr="009B0477">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9B0477">
        <w:rPr>
          <w:color w:val="000000" w:themeColor="text1"/>
          <w:sz w:val="20"/>
          <w:szCs w:val="20"/>
        </w:rPr>
        <w:t>udzielonego w trybie zapytania ofertowego dotyczące zamówienia publicznego o wartości poniżej 130.000,00 zł zostaje zawarta umowa następującej treści:</w:t>
      </w:r>
    </w:p>
    <w:p w:rsidR="00DA39EA" w:rsidRPr="009B0477" w:rsidRDefault="00DA39EA" w:rsidP="00DA39EA">
      <w:pPr>
        <w:jc w:val="both"/>
        <w:rPr>
          <w:color w:val="000000" w:themeColor="text1"/>
          <w:sz w:val="20"/>
          <w:szCs w:val="20"/>
        </w:rPr>
      </w:pPr>
    </w:p>
    <w:p w:rsidR="00F13CF9" w:rsidRPr="009B0477" w:rsidRDefault="00F13CF9" w:rsidP="00DA39EA">
      <w:pPr>
        <w:jc w:val="both"/>
        <w:rPr>
          <w:color w:val="000000" w:themeColor="text1"/>
          <w:sz w:val="20"/>
          <w:szCs w:val="20"/>
        </w:rPr>
      </w:pPr>
    </w:p>
    <w:p w:rsidR="0055555F" w:rsidRPr="009B0477" w:rsidRDefault="0055555F" w:rsidP="0055555F">
      <w:pPr>
        <w:jc w:val="center"/>
        <w:rPr>
          <w:color w:val="000000" w:themeColor="text1"/>
          <w:sz w:val="20"/>
          <w:szCs w:val="20"/>
        </w:rPr>
      </w:pPr>
      <w:r w:rsidRPr="009B0477">
        <w:rPr>
          <w:b/>
          <w:color w:val="000000" w:themeColor="text1"/>
          <w:sz w:val="20"/>
          <w:szCs w:val="20"/>
        </w:rPr>
        <w:t>§   1</w:t>
      </w:r>
    </w:p>
    <w:p w:rsidR="0055555F" w:rsidRPr="009B0477" w:rsidRDefault="0055555F" w:rsidP="002626F5">
      <w:pPr>
        <w:widowControl w:val="0"/>
        <w:numPr>
          <w:ilvl w:val="0"/>
          <w:numId w:val="37"/>
        </w:numPr>
        <w:overflowPunct w:val="0"/>
        <w:jc w:val="both"/>
        <w:rPr>
          <w:color w:val="000000" w:themeColor="text1"/>
          <w:sz w:val="20"/>
          <w:szCs w:val="20"/>
        </w:rPr>
      </w:pPr>
      <w:r w:rsidRPr="009B0477">
        <w:rPr>
          <w:color w:val="000000" w:themeColor="text1"/>
          <w:sz w:val="20"/>
          <w:szCs w:val="20"/>
        </w:rPr>
        <w:t xml:space="preserve">Przedmiotem niniejszej umowy jest sukcesywna sprzedaż i dostawa </w:t>
      </w:r>
      <w:r w:rsidR="002626F5" w:rsidRPr="009B0477">
        <w:rPr>
          <w:color w:val="000000" w:themeColor="text1"/>
          <w:sz w:val="20"/>
          <w:szCs w:val="20"/>
        </w:rPr>
        <w:t>opatrunków i preparatów specjalistycznych do leczenia ran trudno gojących do Szpitala Specjalistycznego im. Edmunda Biernackiego w Mielcu</w:t>
      </w:r>
      <w:r w:rsidRPr="009B0477">
        <w:rPr>
          <w:color w:val="000000" w:themeColor="text1"/>
          <w:sz w:val="20"/>
          <w:szCs w:val="20"/>
        </w:rPr>
        <w:t xml:space="preserve"> - wykaz w załączeniu sporządzony na podstawie oferty przetargowej Wykonawcy stanowiący integralną część umowy, w ilościach wynikających z bieżących potrzeb Zamawiającego, realizowana przez</w:t>
      </w:r>
      <w:r w:rsidR="002626F5" w:rsidRPr="009B0477">
        <w:rPr>
          <w:color w:val="000000" w:themeColor="text1"/>
          <w:sz w:val="20"/>
          <w:szCs w:val="20"/>
        </w:rPr>
        <w:t> </w:t>
      </w:r>
      <w:r w:rsidRPr="009B0477">
        <w:rPr>
          <w:color w:val="000000" w:themeColor="text1"/>
          <w:sz w:val="20"/>
          <w:szCs w:val="20"/>
        </w:rPr>
        <w:t xml:space="preserve">Wykonawcę na jego koszt na zasadach wskazanych w niniejszej umowie, </w:t>
      </w:r>
      <w:r w:rsidR="005C1BD9" w:rsidRPr="009B0477">
        <w:rPr>
          <w:color w:val="000000" w:themeColor="text1"/>
          <w:sz w:val="20"/>
          <w:szCs w:val="20"/>
        </w:rPr>
        <w:t>Zapytaniu ofertowym</w:t>
      </w:r>
      <w:r w:rsidRPr="009B0477">
        <w:rPr>
          <w:color w:val="000000" w:themeColor="text1"/>
          <w:sz w:val="20"/>
          <w:szCs w:val="20"/>
        </w:rPr>
        <w:t xml:space="preserve"> (dalej </w:t>
      </w:r>
      <w:r w:rsidR="005C1BD9" w:rsidRPr="009B0477">
        <w:rPr>
          <w:color w:val="000000" w:themeColor="text1"/>
          <w:sz w:val="20"/>
          <w:szCs w:val="20"/>
        </w:rPr>
        <w:t>Zapytaniu</w:t>
      </w:r>
      <w:r w:rsidRPr="009B0477">
        <w:rPr>
          <w:color w:val="000000" w:themeColor="text1"/>
          <w:sz w:val="20"/>
          <w:szCs w:val="20"/>
        </w:rPr>
        <w:t>) znak SzP.ZP.271.</w:t>
      </w:r>
      <w:r w:rsidR="002626F5" w:rsidRPr="009B0477">
        <w:rPr>
          <w:color w:val="000000" w:themeColor="text1"/>
          <w:sz w:val="20"/>
          <w:szCs w:val="20"/>
        </w:rPr>
        <w:t>102</w:t>
      </w:r>
      <w:r w:rsidRPr="009B0477">
        <w:rPr>
          <w:color w:val="000000" w:themeColor="text1"/>
          <w:sz w:val="20"/>
          <w:szCs w:val="20"/>
        </w:rPr>
        <w:t>.24, zgodnie z</w:t>
      </w:r>
      <w:r w:rsidR="005C1BD9" w:rsidRPr="009B0477">
        <w:rPr>
          <w:color w:val="000000" w:themeColor="text1"/>
          <w:sz w:val="20"/>
          <w:szCs w:val="20"/>
        </w:rPr>
        <w:t> </w:t>
      </w:r>
      <w:r w:rsidRPr="009B0477">
        <w:rPr>
          <w:color w:val="000000" w:themeColor="text1"/>
          <w:sz w:val="20"/>
          <w:szCs w:val="20"/>
        </w:rPr>
        <w:t xml:space="preserve">ofertą Wykonawcy z dnia ………… .  </w:t>
      </w:r>
    </w:p>
    <w:p w:rsidR="0055555F" w:rsidRPr="009B0477" w:rsidRDefault="005C1BD9" w:rsidP="009916B8">
      <w:pPr>
        <w:widowControl w:val="0"/>
        <w:numPr>
          <w:ilvl w:val="0"/>
          <w:numId w:val="37"/>
        </w:numPr>
        <w:overflowPunct w:val="0"/>
        <w:jc w:val="both"/>
        <w:rPr>
          <w:color w:val="000000" w:themeColor="text1"/>
          <w:sz w:val="20"/>
          <w:szCs w:val="20"/>
        </w:rPr>
      </w:pPr>
      <w:r w:rsidRPr="009B0477">
        <w:rPr>
          <w:color w:val="000000" w:themeColor="text1"/>
          <w:sz w:val="20"/>
          <w:szCs w:val="20"/>
        </w:rPr>
        <w:t>Zapytanie ofertowe</w:t>
      </w:r>
      <w:r w:rsidR="0055555F" w:rsidRPr="009B0477">
        <w:rPr>
          <w:color w:val="000000" w:themeColor="text1"/>
          <w:sz w:val="20"/>
          <w:szCs w:val="20"/>
        </w:rPr>
        <w:t xml:space="preserve"> i oferta złożona przez Wykonawcę stanowią integralną część umowy.</w:t>
      </w:r>
    </w:p>
    <w:p w:rsidR="00C94A90" w:rsidRPr="009B0477" w:rsidRDefault="00C94A90" w:rsidP="00DA39EA">
      <w:pPr>
        <w:widowControl w:val="0"/>
        <w:overflowPunct w:val="0"/>
        <w:jc w:val="both"/>
        <w:textAlignment w:val="baseline"/>
        <w:rPr>
          <w:rFonts w:cs="Calibri"/>
          <w:b/>
          <w:color w:val="000000" w:themeColor="text1"/>
          <w:kern w:val="1"/>
          <w:sz w:val="20"/>
          <w:szCs w:val="20"/>
          <w:lang w:eastAsia="ar-SA"/>
        </w:rPr>
      </w:pPr>
    </w:p>
    <w:p w:rsidR="009916B8" w:rsidRPr="009B0477" w:rsidRDefault="009916B8" w:rsidP="009916B8">
      <w:pPr>
        <w:jc w:val="center"/>
        <w:rPr>
          <w:color w:val="000000" w:themeColor="text1"/>
          <w:sz w:val="20"/>
          <w:szCs w:val="20"/>
        </w:rPr>
      </w:pPr>
      <w:r w:rsidRPr="009B0477">
        <w:rPr>
          <w:b/>
          <w:color w:val="000000" w:themeColor="text1"/>
          <w:sz w:val="20"/>
          <w:szCs w:val="20"/>
        </w:rPr>
        <w:t>§   2</w:t>
      </w:r>
    </w:p>
    <w:p w:rsidR="009916B8" w:rsidRPr="009B0477" w:rsidRDefault="009916B8" w:rsidP="00700F9B">
      <w:pPr>
        <w:numPr>
          <w:ilvl w:val="0"/>
          <w:numId w:val="48"/>
        </w:numPr>
        <w:jc w:val="both"/>
        <w:rPr>
          <w:color w:val="000000" w:themeColor="text1"/>
          <w:sz w:val="20"/>
          <w:szCs w:val="20"/>
        </w:rPr>
      </w:pPr>
      <w:r w:rsidRPr="009B0477">
        <w:rPr>
          <w:color w:val="000000" w:themeColor="text1"/>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9916B8" w:rsidRPr="009B0477" w:rsidRDefault="009916B8" w:rsidP="00700F9B">
      <w:pPr>
        <w:widowControl w:val="0"/>
        <w:numPr>
          <w:ilvl w:val="0"/>
          <w:numId w:val="48"/>
        </w:numPr>
        <w:tabs>
          <w:tab w:val="left" w:pos="57"/>
        </w:tabs>
        <w:jc w:val="both"/>
        <w:rPr>
          <w:color w:val="000000" w:themeColor="text1"/>
          <w:sz w:val="20"/>
          <w:szCs w:val="20"/>
        </w:rPr>
      </w:pPr>
      <w:r w:rsidRPr="009B0477">
        <w:rPr>
          <w:color w:val="000000" w:themeColor="text1"/>
          <w:sz w:val="20"/>
          <w:szCs w:val="20"/>
        </w:rPr>
        <w:t>Do złożenia zamówienia ze strony Zamawiającego uprawniony jest Kierownik Apteki Szpitalnej</w:t>
      </w:r>
      <w:r w:rsidR="00384036" w:rsidRPr="009B0477">
        <w:rPr>
          <w:color w:val="000000" w:themeColor="text1"/>
        </w:rPr>
        <w:t xml:space="preserve"> </w:t>
      </w:r>
      <w:r w:rsidR="00384036" w:rsidRPr="009B0477">
        <w:rPr>
          <w:color w:val="000000" w:themeColor="text1"/>
          <w:sz w:val="20"/>
          <w:szCs w:val="20"/>
        </w:rPr>
        <w:t>lub osoba przez niego upoważniona</w:t>
      </w:r>
      <w:r w:rsidRPr="009B0477">
        <w:rPr>
          <w:color w:val="000000" w:themeColor="text1"/>
          <w:sz w:val="20"/>
          <w:szCs w:val="20"/>
        </w:rPr>
        <w:t>.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BE0615" w:rsidRPr="009B0477" w:rsidRDefault="00BE0615" w:rsidP="00BE0615">
      <w:pPr>
        <w:pStyle w:val="Akapitzlist"/>
        <w:numPr>
          <w:ilvl w:val="0"/>
          <w:numId w:val="48"/>
        </w:numPr>
        <w:rPr>
          <w:color w:val="000000" w:themeColor="text1"/>
          <w:sz w:val="20"/>
          <w:szCs w:val="20"/>
        </w:rPr>
      </w:pPr>
      <w:r w:rsidRPr="009B0477">
        <w:rPr>
          <w:color w:val="000000" w:themeColor="text1"/>
          <w:sz w:val="20"/>
          <w:szCs w:val="20"/>
        </w:rPr>
        <w:t xml:space="preserve">Wykonawca zobowiązuje się wykonać zamówienie w terminie do </w:t>
      </w:r>
      <w:r w:rsidR="009B0477" w:rsidRPr="009B0477">
        <w:rPr>
          <w:color w:val="000000" w:themeColor="text1"/>
          <w:sz w:val="20"/>
          <w:szCs w:val="20"/>
        </w:rPr>
        <w:t>3</w:t>
      </w:r>
      <w:r w:rsidRPr="009B0477">
        <w:rPr>
          <w:color w:val="000000" w:themeColor="text1"/>
          <w:sz w:val="20"/>
          <w:szCs w:val="20"/>
        </w:rPr>
        <w:t xml:space="preserve"> dni od dnia złożenia zamówienia.</w:t>
      </w:r>
    </w:p>
    <w:p w:rsidR="009916B8" w:rsidRPr="009B0477" w:rsidRDefault="009916B8" w:rsidP="00700F9B">
      <w:pPr>
        <w:numPr>
          <w:ilvl w:val="0"/>
          <w:numId w:val="48"/>
        </w:numPr>
        <w:jc w:val="both"/>
        <w:rPr>
          <w:color w:val="000000" w:themeColor="text1"/>
          <w:sz w:val="20"/>
          <w:szCs w:val="20"/>
        </w:rPr>
      </w:pPr>
      <w:r w:rsidRPr="009B0477">
        <w:rPr>
          <w:color w:val="000000" w:themeColor="text1"/>
          <w:sz w:val="20"/>
          <w:szCs w:val="20"/>
        </w:rPr>
        <w:t>Wykonawca dostarczał będzie zamówiony towar transportem własnym, we własnym zakresie, na swój koszt i ryzyko do Apteki Szpitalnej Zamawiającego mieszczącej się w siedzibie Zamawiającego (od poniedziałku do piątku w godzinach od 7:00 do 14:15). Jeżeli czas dostawy wypada w dniu wolnym od pracy Apteki, dostawa nastąpi w pierwszym dniu roboczym po wyznaczonym terminie.</w:t>
      </w:r>
    </w:p>
    <w:p w:rsidR="009916B8" w:rsidRPr="009B0477" w:rsidRDefault="009916B8" w:rsidP="00700F9B">
      <w:pPr>
        <w:numPr>
          <w:ilvl w:val="0"/>
          <w:numId w:val="48"/>
        </w:numPr>
        <w:jc w:val="both"/>
        <w:rPr>
          <w:color w:val="000000" w:themeColor="text1"/>
          <w:sz w:val="20"/>
          <w:szCs w:val="20"/>
        </w:rPr>
      </w:pPr>
      <w:r w:rsidRPr="009B0477">
        <w:rPr>
          <w:color w:val="000000" w:themeColor="text1"/>
          <w:sz w:val="20"/>
          <w:szCs w:val="20"/>
        </w:rPr>
        <w:t>Za datę dostawy uznaje się datę wydania za stosownym pokwitowaniem przedmiotu umowy osobie upoważnionej przez Zamawiającego.</w:t>
      </w:r>
    </w:p>
    <w:p w:rsidR="009916B8" w:rsidRPr="009B0477" w:rsidRDefault="009916B8" w:rsidP="00700F9B">
      <w:pPr>
        <w:numPr>
          <w:ilvl w:val="0"/>
          <w:numId w:val="48"/>
        </w:numPr>
        <w:jc w:val="both"/>
        <w:rPr>
          <w:color w:val="000000" w:themeColor="text1"/>
          <w:sz w:val="20"/>
          <w:szCs w:val="20"/>
        </w:rPr>
      </w:pPr>
      <w:r w:rsidRPr="009B0477">
        <w:rPr>
          <w:color w:val="000000" w:themeColor="text1"/>
          <w:sz w:val="20"/>
          <w:szCs w:val="20"/>
        </w:rPr>
        <w:t>Do obowiązków Wykonawcy należy również wniesienie towaru do Apteki i jego rozładunek w miejscu wskazanym przez upoważnionego pracownika.</w:t>
      </w:r>
    </w:p>
    <w:p w:rsidR="009916B8" w:rsidRPr="009B0477" w:rsidRDefault="009916B8" w:rsidP="00700F9B">
      <w:pPr>
        <w:numPr>
          <w:ilvl w:val="0"/>
          <w:numId w:val="48"/>
        </w:numPr>
        <w:jc w:val="both"/>
        <w:rPr>
          <w:color w:val="000000" w:themeColor="text1"/>
          <w:sz w:val="20"/>
          <w:szCs w:val="20"/>
        </w:rPr>
      </w:pPr>
      <w:r w:rsidRPr="009B0477">
        <w:rPr>
          <w:color w:val="000000" w:themeColor="text1"/>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9916B8" w:rsidRPr="009B0477" w:rsidRDefault="009916B8" w:rsidP="00700F9B">
      <w:pPr>
        <w:numPr>
          <w:ilvl w:val="0"/>
          <w:numId w:val="48"/>
        </w:numPr>
        <w:jc w:val="both"/>
        <w:rPr>
          <w:color w:val="000000" w:themeColor="text1"/>
          <w:sz w:val="20"/>
          <w:szCs w:val="20"/>
        </w:rPr>
      </w:pPr>
      <w:r w:rsidRPr="009B0477">
        <w:rPr>
          <w:color w:val="000000" w:themeColor="text1"/>
          <w:sz w:val="20"/>
          <w:szCs w:val="20"/>
        </w:rPr>
        <w:t>Odpowiedzialność za przedmiot</w:t>
      </w:r>
      <w:r w:rsidR="00C94A90" w:rsidRPr="009B0477">
        <w:rPr>
          <w:color w:val="000000" w:themeColor="text1"/>
          <w:sz w:val="20"/>
          <w:szCs w:val="20"/>
        </w:rPr>
        <w:t>y</w:t>
      </w:r>
      <w:r w:rsidRPr="009B0477">
        <w:rPr>
          <w:color w:val="000000" w:themeColor="text1"/>
          <w:sz w:val="20"/>
          <w:szCs w:val="20"/>
        </w:rPr>
        <w:t xml:space="preserve"> umowy i ich ewentualne uszkodzenie podczas dostarczania do siedziby Zamawiającego ponosi do momentu ich dostawy Wykonawca.</w:t>
      </w:r>
    </w:p>
    <w:p w:rsidR="009916B8" w:rsidRPr="009B0477" w:rsidRDefault="009916B8" w:rsidP="00700F9B">
      <w:pPr>
        <w:numPr>
          <w:ilvl w:val="0"/>
          <w:numId w:val="48"/>
        </w:numPr>
        <w:jc w:val="both"/>
        <w:rPr>
          <w:color w:val="000000" w:themeColor="text1"/>
          <w:sz w:val="20"/>
          <w:szCs w:val="20"/>
        </w:rPr>
      </w:pPr>
      <w:r w:rsidRPr="009B0477">
        <w:rPr>
          <w:color w:val="000000" w:themeColor="text1"/>
          <w:sz w:val="20"/>
          <w:szCs w:val="20"/>
        </w:rPr>
        <w:lastRenderedPageBreak/>
        <w:t>Dostarczane do Zamawiającego artykuły winny być zapakowane w oryginalne (fabrycznie zapakowane przez producenta) i nieuszkodzone opakowania, które odpowiadają wymaganiom Polskich Norm oraz innych przepisów prawa, przewidzianych  dla tego typu wyrobu.</w:t>
      </w:r>
    </w:p>
    <w:p w:rsidR="009916B8" w:rsidRPr="009B0477" w:rsidRDefault="009916B8" w:rsidP="00700F9B">
      <w:pPr>
        <w:numPr>
          <w:ilvl w:val="0"/>
          <w:numId w:val="48"/>
        </w:numPr>
        <w:jc w:val="both"/>
        <w:rPr>
          <w:color w:val="000000" w:themeColor="text1"/>
          <w:sz w:val="20"/>
          <w:szCs w:val="20"/>
        </w:rPr>
      </w:pPr>
      <w:r w:rsidRPr="009B0477">
        <w:rPr>
          <w:color w:val="000000" w:themeColor="text1"/>
          <w:sz w:val="20"/>
          <w:szCs w:val="20"/>
        </w:rPr>
        <w:t>Zamawiający może odmówić przyjęcia dostaw objętych przedmiotem niniejszej umowy w przypadku gdy przedmiot dostawy jest niezgodny z umową, w tym w zakresie nazwy producenta, numeru katalogowego, nazwy handlowej asortymentu oraz serii.</w:t>
      </w:r>
    </w:p>
    <w:p w:rsidR="009916B8" w:rsidRPr="009B0477" w:rsidRDefault="009916B8" w:rsidP="00700F9B">
      <w:pPr>
        <w:numPr>
          <w:ilvl w:val="0"/>
          <w:numId w:val="48"/>
        </w:numPr>
        <w:jc w:val="both"/>
        <w:rPr>
          <w:color w:val="000000" w:themeColor="text1"/>
          <w:sz w:val="20"/>
          <w:szCs w:val="20"/>
        </w:rPr>
      </w:pPr>
      <w:r w:rsidRPr="009B0477">
        <w:rPr>
          <w:color w:val="000000" w:themeColor="text1"/>
          <w:sz w:val="20"/>
          <w:szCs w:val="20"/>
        </w:rPr>
        <w:t>Wykonawca zapewnia i oświadcza, że:</w:t>
      </w:r>
    </w:p>
    <w:p w:rsidR="009916B8" w:rsidRPr="009B0477" w:rsidRDefault="009916B8" w:rsidP="009916B8">
      <w:pPr>
        <w:numPr>
          <w:ilvl w:val="0"/>
          <w:numId w:val="35"/>
        </w:numPr>
        <w:jc w:val="both"/>
        <w:rPr>
          <w:color w:val="000000" w:themeColor="text1"/>
          <w:sz w:val="20"/>
          <w:szCs w:val="20"/>
        </w:rPr>
      </w:pPr>
      <w:r w:rsidRPr="009B0477">
        <w:rPr>
          <w:color w:val="000000" w:themeColor="text1"/>
          <w:sz w:val="20"/>
          <w:szCs w:val="20"/>
        </w:rPr>
        <w:t xml:space="preserve">produkty lecznicze/wyroby medyczne magazynowane były i będą transportowane z zachowaniem wymaganych warunków określonych rozporządzeniem unijnym (UE) 2017/745 (rozporządzenie MDR) oraz z Rozporządzeniem Ministra Zdrowia z dnia 13 marca 2015 r. w sprawie wymagań Dobrej Praktyki Dystrybucyjnej (pkt. 5.5 pkt. 2), </w:t>
      </w:r>
    </w:p>
    <w:p w:rsidR="009916B8" w:rsidRPr="009B0477" w:rsidRDefault="009916B8" w:rsidP="009916B8">
      <w:pPr>
        <w:numPr>
          <w:ilvl w:val="0"/>
          <w:numId w:val="35"/>
        </w:numPr>
        <w:jc w:val="both"/>
        <w:rPr>
          <w:color w:val="000000" w:themeColor="text1"/>
          <w:sz w:val="20"/>
          <w:szCs w:val="20"/>
        </w:rPr>
      </w:pPr>
      <w:r w:rsidRPr="009B0477">
        <w:rPr>
          <w:color w:val="000000" w:themeColor="text1"/>
          <w:sz w:val="20"/>
          <w:szCs w:val="20"/>
        </w:rPr>
        <w:t xml:space="preserve">sprzętu medyczny magazynowany jest (był) i transportowany będzie zgodnie z warunkami określonymi przez producenta. </w:t>
      </w:r>
    </w:p>
    <w:p w:rsidR="009916B8" w:rsidRPr="009B0477" w:rsidRDefault="009916B8" w:rsidP="00700F9B">
      <w:pPr>
        <w:numPr>
          <w:ilvl w:val="0"/>
          <w:numId w:val="48"/>
        </w:numPr>
        <w:jc w:val="both"/>
        <w:rPr>
          <w:color w:val="000000" w:themeColor="text1"/>
          <w:sz w:val="20"/>
          <w:szCs w:val="20"/>
        </w:rPr>
      </w:pPr>
      <w:r w:rsidRPr="009B0477">
        <w:rPr>
          <w:color w:val="000000" w:themeColor="text1"/>
          <w:sz w:val="20"/>
          <w:szCs w:val="20"/>
        </w:rPr>
        <w:t>Wykonawca jest obowiązany na żądanie Zamawiającego przedłożyć oświadczenie stanowiące załącznik nr ... do Umowy jeżeli nie przedstawi dowodu wskazań temperatury w postaci dokumentu pisemnego lub elektronicznego (odpowiednio wydruku lub odczytu z urządzenia mierzącego temperaturę znajdującego się w środku transportu).</w:t>
      </w:r>
    </w:p>
    <w:p w:rsidR="00BE0615" w:rsidRPr="009B0477" w:rsidRDefault="00BE0615" w:rsidP="00210C76">
      <w:pPr>
        <w:pStyle w:val="Akapitzlist"/>
        <w:numPr>
          <w:ilvl w:val="0"/>
          <w:numId w:val="48"/>
        </w:numPr>
        <w:jc w:val="both"/>
        <w:rPr>
          <w:color w:val="000000" w:themeColor="text1"/>
          <w:sz w:val="20"/>
          <w:szCs w:val="20"/>
        </w:rPr>
      </w:pPr>
      <w:r w:rsidRPr="009B0477">
        <w:rPr>
          <w:color w:val="000000" w:themeColor="text1"/>
          <w:sz w:val="20"/>
          <w:szCs w:val="20"/>
        </w:rPr>
        <w:t>W przypadku, gdy Wykonawca nie dostarczy przedmiotu umowy w określonym w umowie terminie, Zamawiający ma prawo dokonać zakupu interwencyjnego od innego Dostawcy w ilości i asortymencie określonym w niezrealizowanej części zamówienia lub odpowiednika asortymentu w przypadku braku jego dostępności na rynku. Skutkuje to zmniejszeniem ilości przedmiotu umowy o wielkość tego zakupu. Wykonawca jest zobowiązany do zwrotu Zamawiającemu różnicy pomiędzy wartością zakupu interwencyjnego a wartością wynikającą z cen jednostkowych zawartych w Umowie.</w:t>
      </w:r>
    </w:p>
    <w:p w:rsidR="009916B8" w:rsidRPr="009B0477" w:rsidRDefault="009916B8" w:rsidP="009916B8">
      <w:pPr>
        <w:jc w:val="both"/>
        <w:rPr>
          <w:color w:val="000000" w:themeColor="text1"/>
          <w:sz w:val="20"/>
          <w:szCs w:val="20"/>
        </w:rPr>
      </w:pPr>
    </w:p>
    <w:p w:rsidR="009916B8" w:rsidRPr="009B0477" w:rsidRDefault="009916B8" w:rsidP="009916B8">
      <w:pPr>
        <w:jc w:val="center"/>
        <w:rPr>
          <w:color w:val="000000" w:themeColor="text1"/>
          <w:sz w:val="20"/>
          <w:szCs w:val="20"/>
        </w:rPr>
      </w:pPr>
      <w:r w:rsidRPr="009B0477">
        <w:rPr>
          <w:b/>
          <w:color w:val="000000" w:themeColor="text1"/>
          <w:sz w:val="20"/>
          <w:szCs w:val="20"/>
        </w:rPr>
        <w:t>§   3</w:t>
      </w:r>
    </w:p>
    <w:p w:rsidR="009916B8" w:rsidRPr="009B0477" w:rsidRDefault="009916B8" w:rsidP="00700F9B">
      <w:pPr>
        <w:pStyle w:val="Tekstpodstawowy22"/>
        <w:numPr>
          <w:ilvl w:val="0"/>
          <w:numId w:val="49"/>
        </w:numPr>
        <w:textAlignment w:val="auto"/>
        <w:rPr>
          <w:rFonts w:ascii="Times New Roman" w:hAnsi="Times New Roman" w:cs="Times New Roman"/>
          <w:color w:val="000000" w:themeColor="text1"/>
          <w:sz w:val="20"/>
          <w:szCs w:val="20"/>
        </w:rPr>
      </w:pPr>
      <w:r w:rsidRPr="009B0477">
        <w:rPr>
          <w:rFonts w:ascii="Times New Roman" w:hAnsi="Times New Roman" w:cs="Times New Roman"/>
          <w:color w:val="000000" w:themeColor="text1"/>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9916B8" w:rsidRPr="009B0477" w:rsidRDefault="009916B8" w:rsidP="00700F9B">
      <w:pPr>
        <w:widowControl w:val="0"/>
        <w:numPr>
          <w:ilvl w:val="0"/>
          <w:numId w:val="49"/>
        </w:numPr>
        <w:overflowPunct w:val="0"/>
        <w:jc w:val="both"/>
        <w:textAlignment w:val="baseline"/>
        <w:rPr>
          <w:color w:val="000000" w:themeColor="text1"/>
          <w:sz w:val="20"/>
          <w:szCs w:val="20"/>
        </w:rPr>
      </w:pPr>
      <w:r w:rsidRPr="009B0477">
        <w:rPr>
          <w:color w:val="000000" w:themeColor="text1"/>
          <w:sz w:val="20"/>
          <w:szCs w:val="20"/>
        </w:rPr>
        <w:t xml:space="preserve">Wykonawca jest odpowiedzialny za wady fizyczne i prawne towaru objętego umową. Przez wadę fizyczną rozumie się w szczególności jakąkolwiek niezgodność towaru z opisem przedmiotu zamówienia zawartym w Zapytaniu ofertowym. </w:t>
      </w:r>
    </w:p>
    <w:p w:rsidR="009916B8" w:rsidRPr="009B0477" w:rsidRDefault="009916B8" w:rsidP="00700F9B">
      <w:pPr>
        <w:widowControl w:val="0"/>
        <w:numPr>
          <w:ilvl w:val="0"/>
          <w:numId w:val="49"/>
        </w:numPr>
        <w:overflowPunct w:val="0"/>
        <w:jc w:val="both"/>
        <w:textAlignment w:val="baseline"/>
        <w:rPr>
          <w:color w:val="000000" w:themeColor="text1"/>
          <w:sz w:val="20"/>
          <w:szCs w:val="20"/>
        </w:rPr>
      </w:pPr>
      <w:r w:rsidRPr="009B0477">
        <w:rPr>
          <w:color w:val="000000" w:themeColor="text1"/>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9916B8" w:rsidRPr="009B0477" w:rsidRDefault="009916B8" w:rsidP="00700F9B">
      <w:pPr>
        <w:widowControl w:val="0"/>
        <w:numPr>
          <w:ilvl w:val="0"/>
          <w:numId w:val="49"/>
        </w:numPr>
        <w:overflowPunct w:val="0"/>
        <w:jc w:val="both"/>
        <w:textAlignment w:val="baseline"/>
        <w:rPr>
          <w:color w:val="000000" w:themeColor="text1"/>
          <w:sz w:val="20"/>
          <w:szCs w:val="20"/>
        </w:rPr>
      </w:pPr>
      <w:r w:rsidRPr="009B0477">
        <w:rPr>
          <w:color w:val="000000" w:themeColor="text1"/>
          <w:sz w:val="20"/>
          <w:szCs w:val="20"/>
        </w:rPr>
        <w:t>Określony w ust. 3 termin do reklamacji uważa się za zachowany jeżeli przed jego upływem wymagane pismo zostało wysłane przez operatora pocztowego.</w:t>
      </w:r>
    </w:p>
    <w:p w:rsidR="009916B8" w:rsidRPr="009B0477" w:rsidRDefault="009916B8" w:rsidP="00700F9B">
      <w:pPr>
        <w:widowControl w:val="0"/>
        <w:numPr>
          <w:ilvl w:val="0"/>
          <w:numId w:val="49"/>
        </w:numPr>
        <w:overflowPunct w:val="0"/>
        <w:jc w:val="both"/>
        <w:textAlignment w:val="baseline"/>
        <w:rPr>
          <w:color w:val="000000" w:themeColor="text1"/>
          <w:sz w:val="20"/>
          <w:szCs w:val="20"/>
        </w:rPr>
      </w:pPr>
      <w:r w:rsidRPr="009B0477">
        <w:rPr>
          <w:color w:val="000000" w:themeColor="text1"/>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9916B8" w:rsidRPr="009B0477" w:rsidRDefault="009916B8" w:rsidP="00700F9B">
      <w:pPr>
        <w:widowControl w:val="0"/>
        <w:numPr>
          <w:ilvl w:val="0"/>
          <w:numId w:val="49"/>
        </w:numPr>
        <w:overflowPunct w:val="0"/>
        <w:jc w:val="both"/>
        <w:textAlignment w:val="baseline"/>
        <w:rPr>
          <w:color w:val="000000" w:themeColor="text1"/>
          <w:sz w:val="20"/>
          <w:szCs w:val="20"/>
        </w:rPr>
      </w:pPr>
      <w:r w:rsidRPr="009B0477">
        <w:rPr>
          <w:color w:val="000000" w:themeColor="text1"/>
          <w:sz w:val="20"/>
          <w:szCs w:val="20"/>
        </w:rPr>
        <w:t xml:space="preserve">Wykonawca zobowiązuje się do uzupełnienia ilości lub wymiany towaru na pozbawiony wad w terminie wyznaczonym przez Zamawiającego. Termin wyznaczony przez Zamawiającego nie może być krótszy niż 3 dni. </w:t>
      </w:r>
    </w:p>
    <w:p w:rsidR="009916B8" w:rsidRPr="009B0477" w:rsidRDefault="009916B8" w:rsidP="00700F9B">
      <w:pPr>
        <w:widowControl w:val="0"/>
        <w:numPr>
          <w:ilvl w:val="0"/>
          <w:numId w:val="49"/>
        </w:numPr>
        <w:overflowPunct w:val="0"/>
        <w:jc w:val="both"/>
        <w:textAlignment w:val="baseline"/>
        <w:rPr>
          <w:rFonts w:ascii="Bookman Old Style" w:hAnsi="Bookman Old Style" w:cs="Bookman Old Style"/>
          <w:color w:val="000000" w:themeColor="text1"/>
          <w:sz w:val="20"/>
          <w:szCs w:val="20"/>
        </w:rPr>
      </w:pPr>
      <w:r w:rsidRPr="009B0477">
        <w:rPr>
          <w:color w:val="000000" w:themeColor="text1"/>
          <w:sz w:val="20"/>
          <w:szCs w:val="20"/>
        </w:rPr>
        <w:t>Wykonawca odbiera wadliwy towar z siedziby Zamawiającego i dostarcza towar wolny od wad do siedziby Zamawiającego we własnym zakresie, na własny koszt i ryzyko.</w:t>
      </w:r>
    </w:p>
    <w:p w:rsidR="009916B8" w:rsidRPr="009B0477" w:rsidRDefault="009916B8" w:rsidP="00700F9B">
      <w:pPr>
        <w:widowControl w:val="0"/>
        <w:numPr>
          <w:ilvl w:val="0"/>
          <w:numId w:val="49"/>
        </w:numPr>
        <w:overflowPunct w:val="0"/>
        <w:jc w:val="both"/>
        <w:textAlignment w:val="baseline"/>
        <w:rPr>
          <w:color w:val="000000" w:themeColor="text1"/>
          <w:sz w:val="20"/>
          <w:szCs w:val="20"/>
        </w:rPr>
      </w:pPr>
      <w:r w:rsidRPr="009B0477">
        <w:rPr>
          <w:color w:val="000000" w:themeColor="text1"/>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9916B8" w:rsidRPr="00D03A60" w:rsidRDefault="009916B8" w:rsidP="009916B8">
      <w:pPr>
        <w:jc w:val="center"/>
        <w:rPr>
          <w:color w:val="000000" w:themeColor="text1"/>
          <w:sz w:val="20"/>
          <w:szCs w:val="20"/>
        </w:rPr>
      </w:pPr>
    </w:p>
    <w:p w:rsidR="009916B8" w:rsidRPr="00D03A60" w:rsidRDefault="009916B8" w:rsidP="009916B8">
      <w:pPr>
        <w:jc w:val="center"/>
        <w:rPr>
          <w:color w:val="000000" w:themeColor="text1"/>
          <w:sz w:val="20"/>
          <w:szCs w:val="20"/>
        </w:rPr>
      </w:pPr>
      <w:r w:rsidRPr="00D03A60">
        <w:rPr>
          <w:b/>
          <w:color w:val="000000" w:themeColor="text1"/>
          <w:sz w:val="20"/>
          <w:szCs w:val="20"/>
        </w:rPr>
        <w:t>§   4</w:t>
      </w:r>
    </w:p>
    <w:p w:rsidR="009916B8" w:rsidRPr="00D03A60" w:rsidRDefault="009916B8" w:rsidP="009916B8">
      <w:pPr>
        <w:jc w:val="both"/>
        <w:rPr>
          <w:color w:val="000000" w:themeColor="text1"/>
          <w:sz w:val="20"/>
          <w:szCs w:val="20"/>
        </w:rPr>
      </w:pPr>
      <w:r w:rsidRPr="00D03A60">
        <w:rPr>
          <w:color w:val="000000" w:themeColor="text1"/>
          <w:sz w:val="20"/>
          <w:szCs w:val="20"/>
        </w:rPr>
        <w:t xml:space="preserve">Wykonawca gwarantuje niezmienność cen przez okres trwania umowy, z zastrzeżeniem przypadków przewidzianych w niniejszej umowie. </w:t>
      </w:r>
    </w:p>
    <w:p w:rsidR="009916B8" w:rsidRPr="00D03A60" w:rsidRDefault="009916B8" w:rsidP="009916B8">
      <w:pPr>
        <w:jc w:val="both"/>
        <w:rPr>
          <w:color w:val="000000" w:themeColor="text1"/>
          <w:sz w:val="10"/>
          <w:szCs w:val="10"/>
        </w:rPr>
      </w:pPr>
    </w:p>
    <w:p w:rsidR="009916B8" w:rsidRPr="00D03A60" w:rsidRDefault="009916B8" w:rsidP="009916B8">
      <w:pPr>
        <w:jc w:val="center"/>
        <w:rPr>
          <w:bCs/>
          <w:iCs/>
          <w:color w:val="000000" w:themeColor="text1"/>
          <w:sz w:val="20"/>
          <w:szCs w:val="20"/>
        </w:rPr>
      </w:pPr>
      <w:r w:rsidRPr="00D03A60">
        <w:rPr>
          <w:b/>
          <w:color w:val="000000" w:themeColor="text1"/>
          <w:sz w:val="20"/>
          <w:szCs w:val="20"/>
        </w:rPr>
        <w:t>§   5</w:t>
      </w:r>
    </w:p>
    <w:p w:rsidR="009916B8" w:rsidRPr="00D03A60" w:rsidRDefault="009916B8" w:rsidP="00700F9B">
      <w:pPr>
        <w:widowControl w:val="0"/>
        <w:numPr>
          <w:ilvl w:val="0"/>
          <w:numId w:val="50"/>
        </w:numPr>
        <w:overflowPunct w:val="0"/>
        <w:jc w:val="both"/>
        <w:textAlignment w:val="baseline"/>
        <w:rPr>
          <w:color w:val="000000" w:themeColor="text1"/>
          <w:sz w:val="20"/>
          <w:szCs w:val="20"/>
        </w:rPr>
      </w:pPr>
      <w:r w:rsidRPr="00D03A60">
        <w:rPr>
          <w:bCs/>
          <w:iCs/>
          <w:color w:val="000000" w:themeColor="text1"/>
          <w:sz w:val="20"/>
          <w:szCs w:val="20"/>
        </w:rPr>
        <w:t>Wartości umowy ustalona zgodnie z wykazem stanowiącym załącznik do niniejszej umowy wynosi brutto  ............................zł (słownie: ...................................................................).</w:t>
      </w:r>
    </w:p>
    <w:p w:rsidR="009916B8" w:rsidRPr="00D03A60" w:rsidRDefault="009916B8" w:rsidP="00700F9B">
      <w:pPr>
        <w:widowControl w:val="0"/>
        <w:numPr>
          <w:ilvl w:val="0"/>
          <w:numId w:val="50"/>
        </w:numPr>
        <w:overflowPunct w:val="0"/>
        <w:jc w:val="both"/>
        <w:textAlignment w:val="baseline"/>
        <w:rPr>
          <w:color w:val="000000" w:themeColor="text1"/>
          <w:sz w:val="20"/>
          <w:szCs w:val="20"/>
        </w:rPr>
      </w:pPr>
      <w:r w:rsidRPr="00D03A60">
        <w:rPr>
          <w:color w:val="000000" w:themeColor="text1"/>
          <w:sz w:val="20"/>
          <w:szCs w:val="20"/>
        </w:rPr>
        <w:t>Wykonawca - za dostarczony towar - wystawi fakturę VAT w języku polskim (oryginał i kopia oraz fakultatywnie kopia na płycie CD).</w:t>
      </w:r>
    </w:p>
    <w:p w:rsidR="009916B8" w:rsidRPr="00D03A60" w:rsidRDefault="009916B8" w:rsidP="00700F9B">
      <w:pPr>
        <w:widowControl w:val="0"/>
        <w:numPr>
          <w:ilvl w:val="0"/>
          <w:numId w:val="50"/>
        </w:numPr>
        <w:overflowPunct w:val="0"/>
        <w:jc w:val="both"/>
        <w:textAlignment w:val="baseline"/>
        <w:rPr>
          <w:color w:val="000000" w:themeColor="text1"/>
          <w:sz w:val="20"/>
          <w:szCs w:val="20"/>
        </w:rPr>
      </w:pPr>
      <w:r w:rsidRPr="00D03A60">
        <w:rPr>
          <w:color w:val="000000" w:themeColor="text1"/>
          <w:sz w:val="20"/>
          <w:szCs w:val="20"/>
        </w:rPr>
        <w:t>Zamawiający oświadcza, że jest uprawniony do otrzymywania faktur VAT i posiada numer  identyfikacyjny 817-17-50-893.</w:t>
      </w:r>
    </w:p>
    <w:p w:rsidR="009916B8" w:rsidRPr="00D03A60" w:rsidRDefault="009916B8" w:rsidP="00700F9B">
      <w:pPr>
        <w:widowControl w:val="0"/>
        <w:numPr>
          <w:ilvl w:val="0"/>
          <w:numId w:val="50"/>
        </w:numPr>
        <w:overflowPunct w:val="0"/>
        <w:jc w:val="both"/>
        <w:textAlignment w:val="baseline"/>
        <w:rPr>
          <w:color w:val="000000" w:themeColor="text1"/>
          <w:sz w:val="20"/>
          <w:szCs w:val="20"/>
        </w:rPr>
      </w:pPr>
      <w:r w:rsidRPr="00D03A60">
        <w:rPr>
          <w:color w:val="000000" w:themeColor="text1"/>
          <w:sz w:val="20"/>
          <w:szCs w:val="20"/>
        </w:rPr>
        <w:lastRenderedPageBreak/>
        <w:t xml:space="preserve">Faktura winna być adresowana na Zamawiającego. </w:t>
      </w:r>
    </w:p>
    <w:p w:rsidR="009916B8" w:rsidRPr="00D03A60" w:rsidRDefault="009916B8" w:rsidP="00700F9B">
      <w:pPr>
        <w:widowControl w:val="0"/>
        <w:numPr>
          <w:ilvl w:val="0"/>
          <w:numId w:val="50"/>
        </w:numPr>
        <w:overflowPunct w:val="0"/>
        <w:jc w:val="both"/>
        <w:textAlignment w:val="baseline"/>
        <w:rPr>
          <w:bCs/>
          <w:iCs/>
          <w:color w:val="000000" w:themeColor="text1"/>
          <w:sz w:val="20"/>
          <w:szCs w:val="20"/>
        </w:rPr>
      </w:pPr>
      <w:r w:rsidRPr="00D03A60">
        <w:rPr>
          <w:bCs/>
          <w:iCs/>
          <w:color w:val="000000" w:themeColor="text1"/>
          <w:sz w:val="20"/>
          <w:szCs w:val="20"/>
        </w:rPr>
        <w:t>Zamawiający wymaga, aby Wykonawca wystawiał fakturę dla każdego jednostkowego zamówienia Zamawiającego. Nie dopuszcza się możliwości wystawienia faktury zbiorczej. Na fakturze musi zostać wskazany numer danego zamówienia, którego dotyczy faktura.</w:t>
      </w:r>
    </w:p>
    <w:p w:rsidR="009916B8" w:rsidRPr="00D03A60" w:rsidRDefault="009916B8" w:rsidP="00D93EED">
      <w:pPr>
        <w:widowControl w:val="0"/>
        <w:numPr>
          <w:ilvl w:val="0"/>
          <w:numId w:val="50"/>
        </w:numPr>
        <w:overflowPunct w:val="0"/>
        <w:jc w:val="both"/>
        <w:textAlignment w:val="baseline"/>
        <w:rPr>
          <w:color w:val="000000" w:themeColor="text1"/>
          <w:sz w:val="20"/>
          <w:szCs w:val="20"/>
        </w:rPr>
      </w:pPr>
      <w:r w:rsidRPr="00D03A60">
        <w:rPr>
          <w:color w:val="000000" w:themeColor="text1"/>
          <w:sz w:val="20"/>
          <w:szCs w:val="20"/>
        </w:rPr>
        <w:t>Zamawiający wymaga aby Wykonawca umieszczał na fakturze cenę jednostkową brutto, datę ważności i numer serii zgodnie z dostarczonym towarem</w:t>
      </w:r>
      <w:r w:rsidR="00D93EED" w:rsidRPr="00D03A60">
        <w:rPr>
          <w:color w:val="000000" w:themeColor="text1"/>
          <w:sz w:val="20"/>
          <w:szCs w:val="20"/>
        </w:rPr>
        <w:t>, kod identyfikujący produkt (numer katalogowy).</w:t>
      </w:r>
    </w:p>
    <w:p w:rsidR="009916B8" w:rsidRPr="00D03A60" w:rsidRDefault="009916B8" w:rsidP="00700F9B">
      <w:pPr>
        <w:widowControl w:val="0"/>
        <w:numPr>
          <w:ilvl w:val="0"/>
          <w:numId w:val="50"/>
        </w:numPr>
        <w:overflowPunct w:val="0"/>
        <w:jc w:val="both"/>
        <w:textAlignment w:val="baseline"/>
        <w:rPr>
          <w:color w:val="000000" w:themeColor="text1"/>
          <w:sz w:val="20"/>
          <w:szCs w:val="20"/>
        </w:rPr>
      </w:pPr>
      <w:r w:rsidRPr="00D03A60">
        <w:rPr>
          <w:color w:val="000000" w:themeColor="text1"/>
          <w:sz w:val="20"/>
          <w:szCs w:val="20"/>
        </w:rPr>
        <w:t xml:space="preserve">Za dzień dokonania płatności będzie uważany dzień złożenia dyspozycji dokonania przelewu bankowego przez Zamawiającego na rachunek Wykonawcy. </w:t>
      </w:r>
    </w:p>
    <w:p w:rsidR="009916B8" w:rsidRPr="00D03A60" w:rsidRDefault="009916B8" w:rsidP="00700F9B">
      <w:pPr>
        <w:widowControl w:val="0"/>
        <w:numPr>
          <w:ilvl w:val="0"/>
          <w:numId w:val="50"/>
        </w:numPr>
        <w:overflowPunct w:val="0"/>
        <w:contextualSpacing/>
        <w:jc w:val="both"/>
        <w:textAlignment w:val="baseline"/>
        <w:rPr>
          <w:color w:val="000000" w:themeColor="text1"/>
          <w:sz w:val="20"/>
          <w:szCs w:val="20"/>
        </w:rPr>
      </w:pPr>
      <w:r w:rsidRPr="00D03A60">
        <w:rPr>
          <w:color w:val="000000" w:themeColor="text1"/>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9916B8" w:rsidRPr="00D03A60" w:rsidRDefault="009916B8" w:rsidP="00700F9B">
      <w:pPr>
        <w:widowControl w:val="0"/>
        <w:numPr>
          <w:ilvl w:val="0"/>
          <w:numId w:val="50"/>
        </w:numPr>
        <w:overflowPunct w:val="0"/>
        <w:contextualSpacing/>
        <w:jc w:val="both"/>
        <w:textAlignment w:val="baseline"/>
        <w:rPr>
          <w:color w:val="000000" w:themeColor="text1"/>
          <w:sz w:val="20"/>
          <w:szCs w:val="20"/>
        </w:rPr>
      </w:pPr>
      <w:r w:rsidRPr="00D03A60">
        <w:rPr>
          <w:color w:val="000000" w:themeColor="text1"/>
          <w:sz w:val="20"/>
          <w:szCs w:val="20"/>
        </w:rPr>
        <w:t xml:space="preserve">W przypadkach wskazanych w ust. 8: </w:t>
      </w:r>
    </w:p>
    <w:p w:rsidR="009916B8" w:rsidRPr="00D03A60" w:rsidRDefault="009916B8" w:rsidP="009916B8">
      <w:pPr>
        <w:ind w:left="360"/>
        <w:contextualSpacing/>
        <w:jc w:val="both"/>
        <w:rPr>
          <w:color w:val="000000" w:themeColor="text1"/>
          <w:sz w:val="20"/>
          <w:szCs w:val="20"/>
        </w:rPr>
      </w:pPr>
      <w:r w:rsidRPr="00D03A60">
        <w:rPr>
          <w:color w:val="000000" w:themeColor="text1"/>
          <w:sz w:val="20"/>
          <w:szCs w:val="20"/>
        </w:rPr>
        <w:t>a) Wykonawca może żądać wyłącznie wynagrodzenia należnego z tytułu wykonania części umowy, bez naliczania jakichkolwiek kar,</w:t>
      </w:r>
    </w:p>
    <w:p w:rsidR="009916B8" w:rsidRPr="00D03A60" w:rsidRDefault="009916B8" w:rsidP="009916B8">
      <w:pPr>
        <w:ind w:left="226" w:firstLine="113"/>
        <w:contextualSpacing/>
        <w:jc w:val="both"/>
        <w:rPr>
          <w:color w:val="000000" w:themeColor="text1"/>
          <w:sz w:val="20"/>
          <w:szCs w:val="20"/>
        </w:rPr>
      </w:pPr>
      <w:r w:rsidRPr="00D03A60">
        <w:rPr>
          <w:color w:val="000000" w:themeColor="text1"/>
          <w:sz w:val="20"/>
          <w:szCs w:val="20"/>
        </w:rPr>
        <w:t>b) ostateczna wysokość wynagrodzenia przysługującego Wykonawcy może ulec zmniejszeniu.</w:t>
      </w:r>
    </w:p>
    <w:p w:rsidR="009916B8" w:rsidRPr="00D03A60" w:rsidRDefault="009916B8" w:rsidP="00700F9B">
      <w:pPr>
        <w:widowControl w:val="0"/>
        <w:numPr>
          <w:ilvl w:val="0"/>
          <w:numId w:val="50"/>
        </w:numPr>
        <w:overflowPunct w:val="0"/>
        <w:contextualSpacing/>
        <w:jc w:val="both"/>
        <w:textAlignment w:val="baseline"/>
        <w:rPr>
          <w:color w:val="000000" w:themeColor="text1"/>
          <w:sz w:val="20"/>
          <w:szCs w:val="20"/>
        </w:rPr>
      </w:pPr>
      <w:r w:rsidRPr="00D03A60">
        <w:rPr>
          <w:color w:val="000000" w:themeColor="text1"/>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9916B8" w:rsidRPr="00D03A60" w:rsidRDefault="009916B8" w:rsidP="00700F9B">
      <w:pPr>
        <w:widowControl w:val="0"/>
        <w:numPr>
          <w:ilvl w:val="0"/>
          <w:numId w:val="50"/>
        </w:numPr>
        <w:overflowPunct w:val="0"/>
        <w:contextualSpacing/>
        <w:jc w:val="both"/>
        <w:textAlignment w:val="baseline"/>
        <w:rPr>
          <w:color w:val="000000" w:themeColor="text1"/>
          <w:sz w:val="20"/>
          <w:szCs w:val="20"/>
        </w:rPr>
      </w:pPr>
      <w:r w:rsidRPr="00D03A60">
        <w:rPr>
          <w:color w:val="000000" w:themeColor="text1"/>
          <w:sz w:val="20"/>
          <w:szCs w:val="20"/>
        </w:rPr>
        <w:t>Zmiany określone w ustępach 8 lub 10 nie wymagają zmiany umowy w formie aneksu ani zgody Wykonawcy.</w:t>
      </w:r>
    </w:p>
    <w:p w:rsidR="009916B8" w:rsidRPr="00D03A60" w:rsidRDefault="009916B8" w:rsidP="00700F9B">
      <w:pPr>
        <w:widowControl w:val="0"/>
        <w:numPr>
          <w:ilvl w:val="0"/>
          <w:numId w:val="50"/>
        </w:numPr>
        <w:overflowPunct w:val="0"/>
        <w:contextualSpacing/>
        <w:jc w:val="both"/>
        <w:textAlignment w:val="baseline"/>
        <w:rPr>
          <w:color w:val="000000" w:themeColor="text1"/>
          <w:sz w:val="20"/>
          <w:szCs w:val="20"/>
        </w:rPr>
      </w:pPr>
      <w:r w:rsidRPr="00D03A60">
        <w:rPr>
          <w:color w:val="000000" w:themeColor="text1"/>
          <w:sz w:val="20"/>
          <w:szCs w:val="20"/>
        </w:rPr>
        <w:t>Z tytułu zmniejszenia zakresu ilościowego lub rezygnacji z niektórych pozycji asortymentu w okresie obowiązywania umowy nie będzie przysługiwać Wykonawcy żadne roszczenie wobec Zamawiającego.</w:t>
      </w:r>
    </w:p>
    <w:p w:rsidR="009916B8" w:rsidRPr="00D03A60" w:rsidRDefault="009916B8" w:rsidP="00700F9B">
      <w:pPr>
        <w:widowControl w:val="0"/>
        <w:numPr>
          <w:ilvl w:val="0"/>
          <w:numId w:val="50"/>
        </w:numPr>
        <w:overflowPunct w:val="0"/>
        <w:jc w:val="both"/>
        <w:textAlignment w:val="baseline"/>
        <w:rPr>
          <w:color w:val="000000" w:themeColor="text1"/>
        </w:rPr>
      </w:pPr>
      <w:r w:rsidRPr="00D03A60">
        <w:rPr>
          <w:color w:val="000000" w:themeColor="text1"/>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9916B8" w:rsidRPr="0023380E" w:rsidRDefault="009916B8" w:rsidP="009916B8">
      <w:pPr>
        <w:jc w:val="both"/>
        <w:rPr>
          <w:color w:val="000000" w:themeColor="text1"/>
          <w:sz w:val="20"/>
          <w:szCs w:val="20"/>
        </w:rPr>
      </w:pPr>
    </w:p>
    <w:p w:rsidR="009916B8" w:rsidRPr="0023380E" w:rsidRDefault="009916B8" w:rsidP="009916B8">
      <w:pPr>
        <w:jc w:val="center"/>
        <w:rPr>
          <w:color w:val="000000" w:themeColor="text1"/>
          <w:sz w:val="20"/>
          <w:szCs w:val="20"/>
        </w:rPr>
      </w:pPr>
      <w:r w:rsidRPr="0023380E">
        <w:rPr>
          <w:b/>
          <w:color w:val="000000" w:themeColor="text1"/>
          <w:sz w:val="20"/>
          <w:szCs w:val="20"/>
        </w:rPr>
        <w:t>§   6</w:t>
      </w:r>
    </w:p>
    <w:p w:rsidR="009916B8" w:rsidRPr="0023380E" w:rsidRDefault="009916B8" w:rsidP="009916B8">
      <w:pPr>
        <w:widowControl w:val="0"/>
        <w:numPr>
          <w:ilvl w:val="0"/>
          <w:numId w:val="44"/>
        </w:numPr>
        <w:overflowPunct w:val="0"/>
        <w:jc w:val="both"/>
        <w:textAlignment w:val="baseline"/>
        <w:rPr>
          <w:color w:val="000000" w:themeColor="text1"/>
          <w:sz w:val="20"/>
          <w:szCs w:val="20"/>
        </w:rPr>
      </w:pPr>
      <w:r w:rsidRPr="0023380E">
        <w:rPr>
          <w:color w:val="000000" w:themeColor="text1"/>
          <w:sz w:val="20"/>
          <w:szCs w:val="20"/>
        </w:rPr>
        <w:t xml:space="preserve">Należność za dostarczony towar płatna jest przelewem na rachunek bankowy Wykonawcy prowadzony przez ………………… o numerze ………………………………… w terminie do 60 dni od dnia dostarczenia towaru i doręczenia prawidłowo </w:t>
      </w:r>
      <w:r w:rsidRPr="0023380E">
        <w:rPr>
          <w:bCs/>
          <w:iCs/>
          <w:color w:val="000000" w:themeColor="text1"/>
          <w:sz w:val="20"/>
          <w:szCs w:val="20"/>
        </w:rPr>
        <w:t>oraz zgodnie z umową wystawionej faktury</w:t>
      </w:r>
      <w:r w:rsidRPr="0023380E">
        <w:rPr>
          <w:color w:val="000000" w:themeColor="text1"/>
          <w:sz w:val="20"/>
          <w:szCs w:val="20"/>
        </w:rPr>
        <w:t xml:space="preserve">. W razie zmiany numeru rachunku bankowego, Wykonawca jest zobowiązany wskazać nowy rachunek bankowy.  </w:t>
      </w:r>
      <w:r w:rsidRPr="0023380E">
        <w:rPr>
          <w:rFonts w:eastAsia="Calibri"/>
          <w:color w:val="000000" w:themeColor="text1"/>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9916B8" w:rsidRPr="0023380E" w:rsidRDefault="009916B8" w:rsidP="009916B8">
      <w:pPr>
        <w:widowControl w:val="0"/>
        <w:numPr>
          <w:ilvl w:val="0"/>
          <w:numId w:val="44"/>
        </w:numPr>
        <w:overflowPunct w:val="0"/>
        <w:jc w:val="both"/>
        <w:textAlignment w:val="baseline"/>
        <w:rPr>
          <w:color w:val="000000" w:themeColor="text1"/>
          <w:sz w:val="20"/>
          <w:szCs w:val="20"/>
        </w:rPr>
      </w:pPr>
      <w:r w:rsidRPr="0023380E">
        <w:rPr>
          <w:color w:val="000000" w:themeColor="text1"/>
          <w:sz w:val="20"/>
          <w:szCs w:val="20"/>
        </w:rPr>
        <w:t>W razie otrzymania przez Zamawiającego faktury VAT w terminie późniejszym niż dzień dostarczenia towaru, bieg terminu określonego w ustępie 1 niniejszego paragrafu rozpoczyna się od dnia otrzymania faktury.</w:t>
      </w:r>
    </w:p>
    <w:p w:rsidR="009916B8" w:rsidRPr="0023380E" w:rsidRDefault="009916B8" w:rsidP="009916B8">
      <w:pPr>
        <w:widowControl w:val="0"/>
        <w:numPr>
          <w:ilvl w:val="0"/>
          <w:numId w:val="44"/>
        </w:numPr>
        <w:overflowPunct w:val="0"/>
        <w:jc w:val="both"/>
        <w:textAlignment w:val="baseline"/>
        <w:rPr>
          <w:color w:val="000000" w:themeColor="text1"/>
          <w:sz w:val="20"/>
          <w:szCs w:val="20"/>
        </w:rPr>
      </w:pPr>
      <w:r w:rsidRPr="0023380E">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9916B8" w:rsidRPr="0023380E" w:rsidRDefault="009916B8" w:rsidP="009916B8">
      <w:pPr>
        <w:widowControl w:val="0"/>
        <w:numPr>
          <w:ilvl w:val="0"/>
          <w:numId w:val="44"/>
        </w:numPr>
        <w:overflowPunct w:val="0"/>
        <w:jc w:val="both"/>
        <w:textAlignment w:val="baseline"/>
        <w:rPr>
          <w:color w:val="000000" w:themeColor="text1"/>
          <w:sz w:val="20"/>
          <w:szCs w:val="20"/>
        </w:rPr>
      </w:pPr>
      <w:r w:rsidRPr="0023380E">
        <w:rPr>
          <w:color w:val="000000" w:themeColor="text1"/>
          <w:sz w:val="20"/>
          <w:szCs w:val="20"/>
        </w:rPr>
        <w:t>W przypadku braku oświadczenia Zamawiającego określającego dług, który ma być zaspokojony, Wykonawca zaliczy dokonaną przez Zamawiającego wpłatę na poczet długu najdawniej wymagalnego ale nie przedawnionego.</w:t>
      </w:r>
    </w:p>
    <w:p w:rsidR="009916B8" w:rsidRPr="0023380E" w:rsidRDefault="009916B8" w:rsidP="009916B8">
      <w:pPr>
        <w:widowControl w:val="0"/>
        <w:numPr>
          <w:ilvl w:val="0"/>
          <w:numId w:val="44"/>
        </w:numPr>
        <w:overflowPunct w:val="0"/>
        <w:jc w:val="both"/>
        <w:textAlignment w:val="baseline"/>
        <w:rPr>
          <w:color w:val="000000" w:themeColor="text1"/>
        </w:rPr>
      </w:pPr>
      <w:r w:rsidRPr="0023380E">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rsidR="009916B8" w:rsidRPr="0023380E" w:rsidRDefault="009916B8" w:rsidP="009916B8">
      <w:pPr>
        <w:widowControl w:val="0"/>
        <w:numPr>
          <w:ilvl w:val="0"/>
          <w:numId w:val="44"/>
        </w:numPr>
        <w:overflowPunct w:val="0"/>
        <w:jc w:val="both"/>
        <w:textAlignment w:val="baseline"/>
        <w:rPr>
          <w:color w:val="000000" w:themeColor="text1"/>
        </w:rPr>
      </w:pPr>
      <w:r w:rsidRPr="0023380E">
        <w:rPr>
          <w:color w:val="000000" w:themeColor="text1"/>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rsidR="009916B8" w:rsidRPr="002507AB" w:rsidRDefault="009916B8" w:rsidP="009916B8">
      <w:pPr>
        <w:jc w:val="both"/>
        <w:rPr>
          <w:b/>
          <w:color w:val="FF0000"/>
          <w:sz w:val="20"/>
          <w:szCs w:val="20"/>
        </w:rPr>
      </w:pPr>
    </w:p>
    <w:p w:rsidR="00F13CF9" w:rsidRPr="002507AB" w:rsidRDefault="00F13CF9" w:rsidP="009916B8">
      <w:pPr>
        <w:jc w:val="both"/>
        <w:rPr>
          <w:b/>
          <w:color w:val="FF0000"/>
          <w:sz w:val="20"/>
          <w:szCs w:val="20"/>
        </w:rPr>
      </w:pPr>
    </w:p>
    <w:p w:rsidR="00F13CF9" w:rsidRPr="002507AB" w:rsidRDefault="00F13CF9" w:rsidP="009916B8">
      <w:pPr>
        <w:jc w:val="both"/>
        <w:rPr>
          <w:b/>
          <w:color w:val="FF0000"/>
          <w:sz w:val="20"/>
          <w:szCs w:val="20"/>
        </w:rPr>
      </w:pPr>
    </w:p>
    <w:p w:rsidR="00F13CF9" w:rsidRPr="002507AB" w:rsidRDefault="00F13CF9" w:rsidP="009916B8">
      <w:pPr>
        <w:jc w:val="both"/>
        <w:rPr>
          <w:b/>
          <w:color w:val="FF0000"/>
          <w:sz w:val="20"/>
          <w:szCs w:val="20"/>
        </w:rPr>
      </w:pPr>
    </w:p>
    <w:p w:rsidR="009916B8" w:rsidRPr="0023380E" w:rsidRDefault="009916B8" w:rsidP="009916B8">
      <w:pPr>
        <w:jc w:val="center"/>
        <w:rPr>
          <w:b/>
          <w:color w:val="000000" w:themeColor="text1"/>
          <w:sz w:val="20"/>
          <w:szCs w:val="20"/>
        </w:rPr>
      </w:pPr>
      <w:r w:rsidRPr="0023380E">
        <w:rPr>
          <w:b/>
          <w:color w:val="000000" w:themeColor="text1"/>
          <w:sz w:val="20"/>
          <w:szCs w:val="20"/>
        </w:rPr>
        <w:lastRenderedPageBreak/>
        <w:t>§  7</w:t>
      </w:r>
    </w:p>
    <w:p w:rsidR="009916B8" w:rsidRPr="0023380E" w:rsidRDefault="009916B8" w:rsidP="009916B8">
      <w:pPr>
        <w:widowControl w:val="0"/>
        <w:numPr>
          <w:ilvl w:val="3"/>
          <w:numId w:val="45"/>
        </w:numPr>
        <w:overflowPunct w:val="0"/>
        <w:ind w:left="425" w:hanging="425"/>
        <w:contextualSpacing/>
        <w:jc w:val="both"/>
        <w:textAlignment w:val="baseline"/>
        <w:rPr>
          <w:color w:val="000000" w:themeColor="text1"/>
          <w:sz w:val="20"/>
          <w:szCs w:val="20"/>
        </w:rPr>
      </w:pPr>
      <w:r w:rsidRPr="0023380E">
        <w:rPr>
          <w:color w:val="000000" w:themeColor="text1"/>
          <w:sz w:val="20"/>
          <w:szCs w:val="20"/>
        </w:rPr>
        <w:t>Zamawiający przewiduje możliwość zastosowania prawa opcji w przypadku niewyczerpania wartości umowy, o której mowa w § 5 ust. 1, w „okresie podstawowym” określonym w § 10 umowy.</w:t>
      </w:r>
    </w:p>
    <w:p w:rsidR="009916B8" w:rsidRPr="0023380E" w:rsidRDefault="009916B8" w:rsidP="009916B8">
      <w:pPr>
        <w:widowControl w:val="0"/>
        <w:numPr>
          <w:ilvl w:val="3"/>
          <w:numId w:val="45"/>
        </w:numPr>
        <w:overflowPunct w:val="0"/>
        <w:ind w:left="425" w:hanging="425"/>
        <w:contextualSpacing/>
        <w:jc w:val="both"/>
        <w:textAlignment w:val="baseline"/>
        <w:rPr>
          <w:color w:val="000000" w:themeColor="text1"/>
          <w:sz w:val="20"/>
          <w:szCs w:val="20"/>
        </w:rPr>
      </w:pPr>
      <w:r w:rsidRPr="0023380E">
        <w:rPr>
          <w:color w:val="000000" w:themeColor="text1"/>
          <w:sz w:val="20"/>
          <w:szCs w:val="20"/>
        </w:rPr>
        <w:t>Decyzję co do możliwości skorzystania z prawa opcji Zamawiający uzależnia od swoich bieżących potrzeb oraz wykorzystania wartości umowy określonej w § 5 ust. 1 umowy.</w:t>
      </w:r>
    </w:p>
    <w:p w:rsidR="009916B8" w:rsidRPr="0023380E" w:rsidRDefault="009916B8" w:rsidP="009916B8">
      <w:pPr>
        <w:widowControl w:val="0"/>
        <w:numPr>
          <w:ilvl w:val="3"/>
          <w:numId w:val="45"/>
        </w:numPr>
        <w:overflowPunct w:val="0"/>
        <w:ind w:left="425" w:hanging="425"/>
        <w:contextualSpacing/>
        <w:jc w:val="both"/>
        <w:textAlignment w:val="baseline"/>
        <w:rPr>
          <w:color w:val="000000" w:themeColor="text1"/>
          <w:sz w:val="20"/>
          <w:szCs w:val="20"/>
        </w:rPr>
      </w:pPr>
      <w:r w:rsidRPr="0023380E">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rsidR="009916B8" w:rsidRPr="0023380E" w:rsidRDefault="009916B8" w:rsidP="009916B8">
      <w:pPr>
        <w:widowControl w:val="0"/>
        <w:numPr>
          <w:ilvl w:val="3"/>
          <w:numId w:val="45"/>
        </w:numPr>
        <w:overflowPunct w:val="0"/>
        <w:ind w:left="425" w:hanging="425"/>
        <w:contextualSpacing/>
        <w:jc w:val="both"/>
        <w:textAlignment w:val="baseline"/>
        <w:rPr>
          <w:color w:val="000000" w:themeColor="text1"/>
          <w:sz w:val="20"/>
          <w:szCs w:val="20"/>
        </w:rPr>
      </w:pPr>
      <w:r w:rsidRPr="0023380E">
        <w:rPr>
          <w:color w:val="000000" w:themeColor="text1"/>
          <w:sz w:val="20"/>
          <w:szCs w:val="20"/>
        </w:rPr>
        <w:t xml:space="preserve">Wszystkie wymagania zawarte w umowie i Zapytaniu ofertowym  dotyczą także realizacji zamówienia w ramach prawa opcji. W przypadku zastosowania prawa opcji żadna cena wskazana w Formularzu Cenowym Wykonawcy, nie ulegnie zmianie za wyjątkiem przypadków i na zasadach opisanych w umowie. </w:t>
      </w:r>
    </w:p>
    <w:p w:rsidR="009916B8" w:rsidRPr="0023380E" w:rsidRDefault="009916B8" w:rsidP="009916B8">
      <w:pPr>
        <w:numPr>
          <w:ilvl w:val="3"/>
          <w:numId w:val="45"/>
        </w:numPr>
        <w:suppressAutoHyphens w:val="0"/>
        <w:ind w:left="425" w:hanging="425"/>
        <w:contextualSpacing/>
        <w:jc w:val="both"/>
        <w:rPr>
          <w:color w:val="000000" w:themeColor="text1"/>
          <w:sz w:val="20"/>
          <w:szCs w:val="20"/>
        </w:rPr>
      </w:pPr>
      <w:r w:rsidRPr="0023380E">
        <w:rPr>
          <w:color w:val="000000" w:themeColor="text1"/>
          <w:sz w:val="20"/>
          <w:szCs w:val="20"/>
        </w:rPr>
        <w:t>Przy zastosowaniu prawa opcji Wykonawca będzie świadczył dostawy w okresie nie dłuższym niż 6 miesięcy, następujących po dniu, wskazanym w umowie jako dzień zakończenia świadczenia dostawy w „okresie podstawowym”.</w:t>
      </w:r>
    </w:p>
    <w:p w:rsidR="009916B8" w:rsidRPr="0023380E" w:rsidRDefault="009916B8" w:rsidP="009916B8">
      <w:pPr>
        <w:numPr>
          <w:ilvl w:val="3"/>
          <w:numId w:val="45"/>
        </w:numPr>
        <w:suppressAutoHyphens w:val="0"/>
        <w:ind w:left="425" w:hanging="425"/>
        <w:contextualSpacing/>
        <w:jc w:val="both"/>
        <w:rPr>
          <w:color w:val="000000" w:themeColor="text1"/>
          <w:sz w:val="20"/>
          <w:szCs w:val="20"/>
        </w:rPr>
      </w:pPr>
      <w:r w:rsidRPr="0023380E">
        <w:rPr>
          <w:color w:val="000000" w:themeColor="text1"/>
          <w:sz w:val="20"/>
          <w:szCs w:val="20"/>
        </w:rPr>
        <w:t xml:space="preserve">Zamawiający może wykonać prawo opcji wielokrotnie i w dowolnym dniu przed upływem „okresu podstawowego” </w:t>
      </w:r>
      <w:bookmarkStart w:id="2" w:name="_Hlk67123187"/>
      <w:r w:rsidRPr="0023380E">
        <w:rPr>
          <w:color w:val="000000" w:themeColor="text1"/>
          <w:sz w:val="20"/>
          <w:szCs w:val="20"/>
        </w:rPr>
        <w:t>lub w okresie obowiązywania umowy wskutek skorzystania z opcji</w:t>
      </w:r>
      <w:bookmarkEnd w:id="2"/>
      <w:r w:rsidRPr="0023380E">
        <w:rPr>
          <w:color w:val="000000" w:themeColor="text1"/>
          <w:sz w:val="20"/>
          <w:szCs w:val="20"/>
        </w:rPr>
        <w:t>. Zamawiający złoży Wykonawcy oświadczenie o zastosowaniu prawa opcji. Niezłożenie oświadczenia we wskazanym w zdaniu poprzednim terminie będzie oznaczało, że Zamawiający rezygnuje z zastosowania prawa opcji.</w:t>
      </w:r>
    </w:p>
    <w:p w:rsidR="009916B8" w:rsidRPr="0023380E" w:rsidRDefault="009916B8" w:rsidP="009916B8">
      <w:pPr>
        <w:numPr>
          <w:ilvl w:val="3"/>
          <w:numId w:val="45"/>
        </w:numPr>
        <w:suppressAutoHyphens w:val="0"/>
        <w:ind w:left="425" w:hanging="425"/>
        <w:contextualSpacing/>
        <w:jc w:val="both"/>
        <w:rPr>
          <w:color w:val="000000" w:themeColor="text1"/>
          <w:sz w:val="20"/>
          <w:szCs w:val="20"/>
        </w:rPr>
      </w:pPr>
      <w:r w:rsidRPr="0023380E">
        <w:rPr>
          <w:color w:val="000000" w:themeColor="text1"/>
          <w:sz w:val="20"/>
          <w:szCs w:val="20"/>
        </w:rPr>
        <w:t>W przypadku zastosowania przez Zamawiającego prawa opcji oświadczenie, o którym mowa w ust. 6 będzie stanowiło integralną część Umowy.</w:t>
      </w:r>
    </w:p>
    <w:p w:rsidR="009916B8" w:rsidRPr="0023380E" w:rsidRDefault="009916B8" w:rsidP="009916B8">
      <w:pPr>
        <w:suppressAutoHyphens w:val="0"/>
        <w:ind w:left="425"/>
        <w:contextualSpacing/>
        <w:jc w:val="both"/>
        <w:rPr>
          <w:color w:val="000000" w:themeColor="text1"/>
          <w:sz w:val="20"/>
          <w:szCs w:val="20"/>
        </w:rPr>
      </w:pPr>
    </w:p>
    <w:p w:rsidR="009916B8" w:rsidRPr="0023380E" w:rsidRDefault="009916B8" w:rsidP="009916B8">
      <w:pPr>
        <w:jc w:val="center"/>
        <w:rPr>
          <w:color w:val="000000" w:themeColor="text1"/>
          <w:sz w:val="20"/>
          <w:szCs w:val="20"/>
        </w:rPr>
      </w:pPr>
      <w:r w:rsidRPr="0023380E">
        <w:rPr>
          <w:b/>
          <w:color w:val="000000" w:themeColor="text1"/>
          <w:sz w:val="20"/>
          <w:szCs w:val="20"/>
        </w:rPr>
        <w:t>§   8</w:t>
      </w:r>
    </w:p>
    <w:p w:rsidR="009916B8" w:rsidRPr="0023380E" w:rsidRDefault="009916B8" w:rsidP="009916B8">
      <w:pPr>
        <w:widowControl w:val="0"/>
        <w:numPr>
          <w:ilvl w:val="0"/>
          <w:numId w:val="43"/>
        </w:numPr>
        <w:overflowPunct w:val="0"/>
        <w:jc w:val="both"/>
        <w:textAlignment w:val="baseline"/>
        <w:rPr>
          <w:color w:val="000000" w:themeColor="text1"/>
          <w:kern w:val="1"/>
          <w:sz w:val="20"/>
          <w:szCs w:val="20"/>
          <w:lang w:eastAsia="ar-SA"/>
        </w:rPr>
      </w:pPr>
      <w:r w:rsidRPr="0023380E">
        <w:rPr>
          <w:color w:val="000000" w:themeColor="text1"/>
          <w:kern w:val="1"/>
          <w:sz w:val="20"/>
          <w:szCs w:val="20"/>
          <w:lang w:eastAsia="ar-SA"/>
        </w:rPr>
        <w:t>Zamawiający dopuszcza zmianę postanowień zawartej umowy w stosunku do treści oferty na podstawie, której dokonano wyboru Wykonawcy, w zakresie:</w:t>
      </w:r>
    </w:p>
    <w:p w:rsidR="00421861" w:rsidRPr="0023380E" w:rsidRDefault="00421861" w:rsidP="00421861">
      <w:pPr>
        <w:pStyle w:val="Akapitzlist2"/>
        <w:numPr>
          <w:ilvl w:val="0"/>
          <w:numId w:val="51"/>
        </w:numPr>
        <w:jc w:val="both"/>
        <w:textAlignment w:val="auto"/>
        <w:rPr>
          <w:color w:val="000000" w:themeColor="text1"/>
          <w:sz w:val="20"/>
          <w:szCs w:val="20"/>
        </w:rPr>
      </w:pPr>
      <w:r w:rsidRPr="0023380E">
        <w:rPr>
          <w:color w:val="000000" w:themeColor="text1"/>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rsidR="00421861" w:rsidRPr="0023380E" w:rsidRDefault="00421861" w:rsidP="00421861">
      <w:pPr>
        <w:pStyle w:val="Akapitzlist2"/>
        <w:numPr>
          <w:ilvl w:val="0"/>
          <w:numId w:val="51"/>
        </w:numPr>
        <w:jc w:val="both"/>
        <w:textAlignment w:val="auto"/>
        <w:rPr>
          <w:color w:val="000000" w:themeColor="text1"/>
          <w:sz w:val="20"/>
          <w:szCs w:val="20"/>
        </w:rPr>
      </w:pPr>
      <w:r w:rsidRPr="0023380E">
        <w:rPr>
          <w:color w:val="000000" w:themeColor="text1"/>
          <w:sz w:val="20"/>
          <w:szCs w:val="20"/>
        </w:rPr>
        <w:t>zaoferowania w wyniku postępu technologicznego produktu o lepszych parametrach w cenie oferowanej w postępowaniu przetargowym albo niższej, wraz ze zmianą nazwy produktu i numeru katalogowego;</w:t>
      </w:r>
    </w:p>
    <w:p w:rsidR="00421861" w:rsidRPr="0023380E" w:rsidRDefault="00421861" w:rsidP="00421861">
      <w:pPr>
        <w:pStyle w:val="Akapitzlist2"/>
        <w:numPr>
          <w:ilvl w:val="0"/>
          <w:numId w:val="51"/>
        </w:numPr>
        <w:jc w:val="both"/>
        <w:textAlignment w:val="auto"/>
        <w:rPr>
          <w:color w:val="000000" w:themeColor="text1"/>
          <w:sz w:val="20"/>
          <w:szCs w:val="20"/>
        </w:rPr>
      </w:pPr>
      <w:r w:rsidRPr="0023380E">
        <w:rPr>
          <w:color w:val="000000" w:themeColor="text1"/>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421861" w:rsidRPr="0023380E" w:rsidRDefault="00421861" w:rsidP="00421861">
      <w:pPr>
        <w:pStyle w:val="Akapitzlist2"/>
        <w:numPr>
          <w:ilvl w:val="0"/>
          <w:numId w:val="51"/>
        </w:numPr>
        <w:jc w:val="both"/>
        <w:textAlignment w:val="auto"/>
        <w:rPr>
          <w:color w:val="000000" w:themeColor="text1"/>
          <w:sz w:val="20"/>
          <w:szCs w:val="20"/>
        </w:rPr>
      </w:pPr>
      <w:r w:rsidRPr="0023380E">
        <w:rPr>
          <w:color w:val="000000" w:themeColor="text1"/>
          <w:sz w:val="20"/>
          <w:szCs w:val="20"/>
        </w:rPr>
        <w:t>zmiana przepisów obowiązujących, mających wpływ na realizację niniejszej umowy;</w:t>
      </w:r>
    </w:p>
    <w:p w:rsidR="00421861" w:rsidRPr="0023380E" w:rsidRDefault="00421861" w:rsidP="00421861">
      <w:pPr>
        <w:pStyle w:val="Akapitzlist2"/>
        <w:numPr>
          <w:ilvl w:val="0"/>
          <w:numId w:val="51"/>
        </w:numPr>
        <w:jc w:val="both"/>
        <w:textAlignment w:val="auto"/>
        <w:rPr>
          <w:color w:val="000000" w:themeColor="text1"/>
          <w:sz w:val="20"/>
          <w:szCs w:val="20"/>
        </w:rPr>
      </w:pPr>
      <w:r w:rsidRPr="0023380E">
        <w:rPr>
          <w:color w:val="000000" w:themeColor="text1"/>
          <w:sz w:val="20"/>
          <w:szCs w:val="20"/>
        </w:rPr>
        <w:t>w przypadku zmiany ceny w wyniku zmiany przepisów prawa podatkowego dotyczącej stawek VAT w okresie obowiązywania umowy, przy czym zmiana dotyczyć może wartości brutto, wartość netto pozostaje bez zmian.</w:t>
      </w:r>
    </w:p>
    <w:p w:rsidR="009916B8" w:rsidRPr="0023380E" w:rsidRDefault="009916B8" w:rsidP="009916B8">
      <w:pPr>
        <w:widowControl w:val="0"/>
        <w:numPr>
          <w:ilvl w:val="0"/>
          <w:numId w:val="43"/>
        </w:numPr>
        <w:overflowPunct w:val="0"/>
        <w:jc w:val="both"/>
        <w:textAlignment w:val="baseline"/>
        <w:rPr>
          <w:bCs/>
          <w:iCs/>
          <w:color w:val="000000" w:themeColor="text1"/>
          <w:kern w:val="1"/>
          <w:lang w:eastAsia="ar-SA"/>
        </w:rPr>
      </w:pPr>
      <w:r w:rsidRPr="0023380E">
        <w:rPr>
          <w:color w:val="000000" w:themeColor="text1"/>
          <w:kern w:val="1"/>
          <w:sz w:val="20"/>
          <w:szCs w:val="20"/>
          <w:lang w:eastAsia="ar-SA"/>
        </w:rPr>
        <w:t>Zmiany wymienione w ust. 1 mogą być dokonane na wniosek Wykonawcy, z uzasadnieniem konieczności zmiany, za zgodą Zamawiającego, w terminie do 14 dni od przesłania zawiadomienia, w formie pisemnego aneksu do umowy.</w:t>
      </w:r>
    </w:p>
    <w:p w:rsidR="009916B8" w:rsidRPr="0023380E" w:rsidRDefault="009916B8" w:rsidP="009916B8">
      <w:pPr>
        <w:rPr>
          <w:b/>
          <w:color w:val="000000" w:themeColor="text1"/>
          <w:sz w:val="20"/>
          <w:szCs w:val="20"/>
        </w:rPr>
      </w:pPr>
    </w:p>
    <w:p w:rsidR="009916B8" w:rsidRPr="0023380E" w:rsidRDefault="009916B8" w:rsidP="009916B8">
      <w:pPr>
        <w:jc w:val="center"/>
        <w:rPr>
          <w:color w:val="000000" w:themeColor="text1"/>
          <w:sz w:val="20"/>
          <w:szCs w:val="20"/>
        </w:rPr>
      </w:pPr>
      <w:r w:rsidRPr="0023380E">
        <w:rPr>
          <w:b/>
          <w:color w:val="000000" w:themeColor="text1"/>
          <w:sz w:val="20"/>
          <w:szCs w:val="20"/>
        </w:rPr>
        <w:t>§   9</w:t>
      </w:r>
    </w:p>
    <w:p w:rsidR="009916B8" w:rsidRPr="0023380E" w:rsidRDefault="009916B8" w:rsidP="009916B8">
      <w:pPr>
        <w:widowControl w:val="0"/>
        <w:numPr>
          <w:ilvl w:val="0"/>
          <w:numId w:val="39"/>
        </w:numPr>
        <w:overflowPunct w:val="0"/>
        <w:jc w:val="both"/>
        <w:textAlignment w:val="baseline"/>
        <w:rPr>
          <w:color w:val="000000" w:themeColor="text1"/>
          <w:sz w:val="20"/>
          <w:szCs w:val="20"/>
        </w:rPr>
      </w:pPr>
      <w:r w:rsidRPr="0023380E">
        <w:rPr>
          <w:color w:val="000000" w:themeColor="text1"/>
          <w:sz w:val="20"/>
          <w:szCs w:val="20"/>
        </w:rPr>
        <w:t>Strony ustalają kary umowne mające zastosowanie w następujących przypadkach:</w:t>
      </w:r>
    </w:p>
    <w:p w:rsidR="009916B8" w:rsidRPr="0023380E" w:rsidRDefault="009916B8" w:rsidP="009916B8">
      <w:pPr>
        <w:widowControl w:val="0"/>
        <w:numPr>
          <w:ilvl w:val="0"/>
          <w:numId w:val="38"/>
        </w:numPr>
        <w:overflowPunct w:val="0"/>
        <w:jc w:val="both"/>
        <w:textAlignment w:val="baseline"/>
        <w:rPr>
          <w:color w:val="000000" w:themeColor="text1"/>
          <w:sz w:val="20"/>
          <w:szCs w:val="20"/>
        </w:rPr>
      </w:pPr>
      <w:r w:rsidRPr="0023380E">
        <w:rPr>
          <w:color w:val="000000" w:themeColor="text1"/>
          <w:sz w:val="20"/>
          <w:szCs w:val="20"/>
        </w:rPr>
        <w:t>za nieterminowe dostawy Wykonawca zapłaci Zamawiającemu karę umowną w wysokości 1% wartości brutto niezrealizowanej dostawy za każdy dzień zwłoki  w dostarczeniu towaru,</w:t>
      </w:r>
    </w:p>
    <w:p w:rsidR="009916B8" w:rsidRPr="0023380E" w:rsidRDefault="009916B8" w:rsidP="009916B8">
      <w:pPr>
        <w:widowControl w:val="0"/>
        <w:numPr>
          <w:ilvl w:val="0"/>
          <w:numId w:val="38"/>
        </w:numPr>
        <w:overflowPunct w:val="0"/>
        <w:jc w:val="both"/>
        <w:textAlignment w:val="baseline"/>
        <w:rPr>
          <w:color w:val="000000" w:themeColor="text1"/>
          <w:sz w:val="20"/>
          <w:szCs w:val="20"/>
        </w:rPr>
      </w:pPr>
      <w:r w:rsidRPr="0023380E">
        <w:rPr>
          <w:color w:val="000000" w:themeColor="text1"/>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9916B8" w:rsidRPr="0023380E" w:rsidRDefault="009916B8" w:rsidP="009916B8">
      <w:pPr>
        <w:widowControl w:val="0"/>
        <w:numPr>
          <w:ilvl w:val="0"/>
          <w:numId w:val="38"/>
        </w:numPr>
        <w:overflowPunct w:val="0"/>
        <w:jc w:val="both"/>
        <w:textAlignment w:val="baseline"/>
        <w:rPr>
          <w:color w:val="000000" w:themeColor="text1"/>
          <w:sz w:val="20"/>
          <w:szCs w:val="20"/>
        </w:rPr>
      </w:pPr>
      <w:r w:rsidRPr="0023380E">
        <w:rPr>
          <w:color w:val="000000" w:themeColor="text1"/>
          <w:sz w:val="20"/>
          <w:szCs w:val="20"/>
        </w:rPr>
        <w:t>za odstąpienie od umowy przez Zamawiającego z przyczyn zawinionych przez Wykonawcę, Wykonawca zapłaci Zamawiającemu karę umowną w wysokości 10% wartości niezrealizowanej części umowy.</w:t>
      </w:r>
    </w:p>
    <w:p w:rsidR="009916B8" w:rsidRPr="0023380E" w:rsidRDefault="009916B8" w:rsidP="009916B8">
      <w:pPr>
        <w:widowControl w:val="0"/>
        <w:numPr>
          <w:ilvl w:val="0"/>
          <w:numId w:val="39"/>
        </w:numPr>
        <w:overflowPunct w:val="0"/>
        <w:jc w:val="both"/>
        <w:textAlignment w:val="baseline"/>
        <w:rPr>
          <w:color w:val="000000" w:themeColor="text1"/>
          <w:sz w:val="20"/>
          <w:szCs w:val="20"/>
        </w:rPr>
      </w:pPr>
      <w:r w:rsidRPr="0023380E">
        <w:rPr>
          <w:color w:val="000000" w:themeColor="text1"/>
          <w:sz w:val="20"/>
          <w:szCs w:val="20"/>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rsidR="009916B8" w:rsidRPr="0023380E" w:rsidRDefault="009916B8" w:rsidP="009916B8">
      <w:pPr>
        <w:widowControl w:val="0"/>
        <w:numPr>
          <w:ilvl w:val="0"/>
          <w:numId w:val="39"/>
        </w:numPr>
        <w:overflowPunct w:val="0"/>
        <w:jc w:val="both"/>
        <w:textAlignment w:val="baseline"/>
        <w:rPr>
          <w:color w:val="000000" w:themeColor="text1"/>
          <w:sz w:val="20"/>
          <w:szCs w:val="20"/>
        </w:rPr>
      </w:pPr>
      <w:r w:rsidRPr="0023380E">
        <w:rPr>
          <w:color w:val="000000" w:themeColor="text1"/>
          <w:sz w:val="20"/>
          <w:szCs w:val="20"/>
        </w:rPr>
        <w:t xml:space="preserve">W razie wypowiedzenia umowy w trybie określonym </w:t>
      </w:r>
      <w:r w:rsidRPr="0023380E">
        <w:rPr>
          <w:bCs/>
          <w:color w:val="000000" w:themeColor="text1"/>
          <w:sz w:val="20"/>
          <w:szCs w:val="20"/>
        </w:rPr>
        <w:t xml:space="preserve">w ust. 2 niniejszego paragrafu </w:t>
      </w:r>
      <w:r w:rsidRPr="0023380E">
        <w:rPr>
          <w:color w:val="000000" w:themeColor="text1"/>
          <w:sz w:val="20"/>
          <w:szCs w:val="20"/>
        </w:rPr>
        <w:t>Wykonawca zapłaci Zamawiającemu karę umowną w wysokości</w:t>
      </w:r>
      <w:r w:rsidRPr="0023380E">
        <w:rPr>
          <w:color w:val="000000" w:themeColor="text1"/>
        </w:rPr>
        <w:t xml:space="preserve"> </w:t>
      </w:r>
      <w:r w:rsidRPr="0023380E">
        <w:rPr>
          <w:color w:val="000000" w:themeColor="text1"/>
          <w:sz w:val="20"/>
          <w:szCs w:val="20"/>
        </w:rPr>
        <w:t>w wysokości 10% wartości brutto niezrealizowanej części umowy.</w:t>
      </w:r>
    </w:p>
    <w:p w:rsidR="009916B8" w:rsidRPr="0023380E" w:rsidRDefault="009916B8" w:rsidP="009916B8">
      <w:pPr>
        <w:widowControl w:val="0"/>
        <w:numPr>
          <w:ilvl w:val="0"/>
          <w:numId w:val="39"/>
        </w:numPr>
        <w:overflowPunct w:val="0"/>
        <w:jc w:val="both"/>
        <w:textAlignment w:val="baseline"/>
        <w:rPr>
          <w:iCs/>
          <w:color w:val="000000" w:themeColor="text1"/>
          <w:sz w:val="20"/>
          <w:szCs w:val="20"/>
        </w:rPr>
      </w:pPr>
      <w:r w:rsidRPr="0023380E">
        <w:rPr>
          <w:color w:val="000000" w:themeColor="text1"/>
          <w:sz w:val="20"/>
          <w:szCs w:val="20"/>
        </w:rPr>
        <w:t>Za odstąpienie przez Wykonawcę od umowy lub jej wypowiedzenie z przyczyn zawinionych przez Wykonawcę stronie Wykonawcy, Wykonawca zapłaci Zamawiającemu karę umowną w wysokości</w:t>
      </w:r>
      <w:r w:rsidRPr="0023380E">
        <w:rPr>
          <w:color w:val="000000" w:themeColor="text1"/>
        </w:rPr>
        <w:t xml:space="preserve"> </w:t>
      </w:r>
      <w:r w:rsidRPr="0023380E">
        <w:rPr>
          <w:color w:val="000000" w:themeColor="text1"/>
          <w:sz w:val="20"/>
          <w:szCs w:val="20"/>
        </w:rPr>
        <w:lastRenderedPageBreak/>
        <w:t>w wysokości 10% wartości brutto niezrealizowanej części umowy.</w:t>
      </w:r>
    </w:p>
    <w:p w:rsidR="009916B8" w:rsidRPr="0023380E" w:rsidRDefault="009916B8" w:rsidP="009916B8">
      <w:pPr>
        <w:widowControl w:val="0"/>
        <w:numPr>
          <w:ilvl w:val="0"/>
          <w:numId w:val="39"/>
        </w:numPr>
        <w:overflowPunct w:val="0"/>
        <w:jc w:val="both"/>
        <w:textAlignment w:val="baseline"/>
        <w:rPr>
          <w:iCs/>
          <w:color w:val="000000" w:themeColor="text1"/>
          <w:sz w:val="20"/>
          <w:szCs w:val="20"/>
        </w:rPr>
      </w:pPr>
      <w:r w:rsidRPr="0023380E">
        <w:rPr>
          <w:iCs/>
          <w:color w:val="000000" w:themeColor="text1"/>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9916B8" w:rsidRPr="0023380E" w:rsidRDefault="009916B8" w:rsidP="009916B8">
      <w:pPr>
        <w:widowControl w:val="0"/>
        <w:numPr>
          <w:ilvl w:val="0"/>
          <w:numId w:val="39"/>
        </w:numPr>
        <w:overflowPunct w:val="0"/>
        <w:jc w:val="both"/>
        <w:textAlignment w:val="baseline"/>
        <w:rPr>
          <w:iCs/>
          <w:color w:val="000000" w:themeColor="text1"/>
          <w:sz w:val="20"/>
          <w:szCs w:val="20"/>
        </w:rPr>
      </w:pPr>
      <w:r w:rsidRPr="0023380E">
        <w:rPr>
          <w:iCs/>
          <w:color w:val="000000" w:themeColor="text1"/>
          <w:sz w:val="20"/>
          <w:szCs w:val="20"/>
        </w:rPr>
        <w:t>Zamawiającemu przysługuje prawo do dochodzenia odszkodowania przewyższającego wysokość kar umownych.</w:t>
      </w:r>
    </w:p>
    <w:p w:rsidR="009916B8" w:rsidRPr="0023380E" w:rsidRDefault="009916B8" w:rsidP="009916B8">
      <w:pPr>
        <w:widowControl w:val="0"/>
        <w:numPr>
          <w:ilvl w:val="0"/>
          <w:numId w:val="39"/>
        </w:numPr>
        <w:overflowPunct w:val="0"/>
        <w:jc w:val="both"/>
        <w:textAlignment w:val="baseline"/>
        <w:rPr>
          <w:iCs/>
          <w:color w:val="000000" w:themeColor="text1"/>
          <w:sz w:val="20"/>
          <w:szCs w:val="20"/>
        </w:rPr>
      </w:pPr>
      <w:r w:rsidRPr="0023380E">
        <w:rPr>
          <w:iCs/>
          <w:color w:val="000000" w:themeColor="text1"/>
          <w:sz w:val="20"/>
          <w:szCs w:val="20"/>
        </w:rPr>
        <w:t>Zamawiający zastrzega sobie prawo do potrącenia kar umownych z wynagrodzenia Wykonawcy, po wystawieniu przez Zamawiającego noty obciążeniowej.</w:t>
      </w:r>
    </w:p>
    <w:p w:rsidR="009916B8" w:rsidRPr="0023380E" w:rsidRDefault="009916B8" w:rsidP="009916B8">
      <w:pPr>
        <w:widowControl w:val="0"/>
        <w:numPr>
          <w:ilvl w:val="0"/>
          <w:numId w:val="39"/>
        </w:numPr>
        <w:overflowPunct w:val="0"/>
        <w:jc w:val="both"/>
        <w:textAlignment w:val="baseline"/>
        <w:rPr>
          <w:iCs/>
          <w:color w:val="000000" w:themeColor="text1"/>
          <w:sz w:val="20"/>
          <w:szCs w:val="20"/>
        </w:rPr>
      </w:pPr>
      <w:bookmarkStart w:id="3" w:name="_Hlk59290876"/>
      <w:r w:rsidRPr="0023380E">
        <w:rPr>
          <w:iCs/>
          <w:color w:val="000000" w:themeColor="text1"/>
          <w:sz w:val="20"/>
          <w:szCs w:val="20"/>
        </w:rPr>
        <w:t xml:space="preserve">Wysokość kar umownych naliczonych z jednego lub kilku tytułów nie może przekroczyć 30% wartości brutto określonej w § 5 ust. 1 umowy.  </w:t>
      </w:r>
    </w:p>
    <w:p w:rsidR="009916B8" w:rsidRPr="0023380E" w:rsidRDefault="009916B8" w:rsidP="009916B8">
      <w:pPr>
        <w:widowControl w:val="0"/>
        <w:numPr>
          <w:ilvl w:val="0"/>
          <w:numId w:val="39"/>
        </w:numPr>
        <w:overflowPunct w:val="0"/>
        <w:jc w:val="both"/>
        <w:textAlignment w:val="baseline"/>
        <w:rPr>
          <w:iCs/>
          <w:color w:val="000000" w:themeColor="text1"/>
          <w:sz w:val="20"/>
          <w:szCs w:val="20"/>
        </w:rPr>
      </w:pPr>
      <w:r w:rsidRPr="0023380E">
        <w:rPr>
          <w:iCs/>
          <w:color w:val="000000" w:themeColor="text1"/>
          <w:sz w:val="20"/>
          <w:szCs w:val="20"/>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bookmarkEnd w:id="3"/>
    <w:p w:rsidR="009916B8" w:rsidRPr="0023380E" w:rsidRDefault="009916B8" w:rsidP="009916B8">
      <w:pPr>
        <w:jc w:val="both"/>
        <w:rPr>
          <w:iCs/>
          <w:color w:val="000000" w:themeColor="text1"/>
          <w:sz w:val="20"/>
          <w:szCs w:val="20"/>
        </w:rPr>
      </w:pPr>
    </w:p>
    <w:p w:rsidR="009916B8" w:rsidRPr="0023380E" w:rsidRDefault="009916B8" w:rsidP="009916B8">
      <w:pPr>
        <w:jc w:val="center"/>
        <w:rPr>
          <w:bCs/>
          <w:iCs/>
          <w:color w:val="000000" w:themeColor="text1"/>
          <w:sz w:val="20"/>
          <w:szCs w:val="20"/>
        </w:rPr>
      </w:pPr>
      <w:r w:rsidRPr="0023380E">
        <w:rPr>
          <w:b/>
          <w:color w:val="000000" w:themeColor="text1"/>
          <w:sz w:val="20"/>
          <w:szCs w:val="20"/>
        </w:rPr>
        <w:t>§   10</w:t>
      </w:r>
    </w:p>
    <w:p w:rsidR="00C94A90" w:rsidRPr="0023380E" w:rsidRDefault="00C94A90" w:rsidP="00C94A90">
      <w:pPr>
        <w:jc w:val="both"/>
        <w:rPr>
          <w:color w:val="000000" w:themeColor="text1"/>
          <w:sz w:val="20"/>
          <w:szCs w:val="20"/>
        </w:rPr>
      </w:pPr>
      <w:r w:rsidRPr="0023380E">
        <w:rPr>
          <w:bCs/>
          <w:iCs/>
          <w:color w:val="000000" w:themeColor="text1"/>
          <w:sz w:val="20"/>
          <w:szCs w:val="20"/>
        </w:rPr>
        <w:t>Umowa wiąże strony ….............................................................</w:t>
      </w:r>
    </w:p>
    <w:p w:rsidR="009916B8" w:rsidRPr="0023380E" w:rsidRDefault="009916B8" w:rsidP="009916B8">
      <w:pPr>
        <w:rPr>
          <w:b/>
          <w:color w:val="000000" w:themeColor="text1"/>
          <w:sz w:val="20"/>
          <w:szCs w:val="20"/>
        </w:rPr>
      </w:pPr>
    </w:p>
    <w:p w:rsidR="009916B8" w:rsidRPr="0023380E" w:rsidRDefault="009916B8" w:rsidP="009916B8">
      <w:pPr>
        <w:jc w:val="center"/>
        <w:rPr>
          <w:color w:val="000000" w:themeColor="text1"/>
          <w:sz w:val="20"/>
          <w:szCs w:val="20"/>
        </w:rPr>
      </w:pPr>
      <w:r w:rsidRPr="0023380E">
        <w:rPr>
          <w:b/>
          <w:color w:val="000000" w:themeColor="text1"/>
          <w:sz w:val="20"/>
          <w:szCs w:val="20"/>
        </w:rPr>
        <w:t>§   11</w:t>
      </w:r>
    </w:p>
    <w:p w:rsidR="009916B8" w:rsidRPr="0023380E" w:rsidRDefault="009916B8" w:rsidP="009916B8">
      <w:pPr>
        <w:widowControl w:val="0"/>
        <w:numPr>
          <w:ilvl w:val="0"/>
          <w:numId w:val="40"/>
        </w:numPr>
        <w:overflowPunct w:val="0"/>
        <w:ind w:left="357" w:hanging="357"/>
        <w:jc w:val="both"/>
        <w:textAlignment w:val="baseline"/>
        <w:rPr>
          <w:color w:val="000000" w:themeColor="text1"/>
          <w:sz w:val="20"/>
          <w:szCs w:val="20"/>
        </w:rPr>
      </w:pPr>
      <w:r w:rsidRPr="0023380E">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9916B8" w:rsidRPr="0023380E" w:rsidRDefault="009916B8" w:rsidP="009916B8">
      <w:pPr>
        <w:widowControl w:val="0"/>
        <w:numPr>
          <w:ilvl w:val="0"/>
          <w:numId w:val="40"/>
        </w:numPr>
        <w:overflowPunct w:val="0"/>
        <w:ind w:left="357" w:hanging="357"/>
        <w:jc w:val="both"/>
        <w:textAlignment w:val="baseline"/>
        <w:rPr>
          <w:color w:val="000000" w:themeColor="text1"/>
          <w:sz w:val="20"/>
          <w:szCs w:val="20"/>
        </w:rPr>
      </w:pPr>
      <w:r w:rsidRPr="0023380E">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9916B8" w:rsidRPr="0023380E" w:rsidRDefault="009916B8" w:rsidP="009916B8">
      <w:pPr>
        <w:widowControl w:val="0"/>
        <w:numPr>
          <w:ilvl w:val="0"/>
          <w:numId w:val="40"/>
        </w:numPr>
        <w:overflowPunct w:val="0"/>
        <w:ind w:left="357" w:hanging="357"/>
        <w:jc w:val="both"/>
        <w:textAlignment w:val="baseline"/>
        <w:rPr>
          <w:color w:val="000000" w:themeColor="text1"/>
          <w:sz w:val="20"/>
          <w:szCs w:val="20"/>
        </w:rPr>
      </w:pPr>
      <w:r w:rsidRPr="0023380E">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rsidR="009916B8" w:rsidRPr="0023380E" w:rsidRDefault="009916B8" w:rsidP="009916B8">
      <w:pPr>
        <w:widowControl w:val="0"/>
        <w:numPr>
          <w:ilvl w:val="0"/>
          <w:numId w:val="40"/>
        </w:numPr>
        <w:overflowPunct w:val="0"/>
        <w:ind w:left="357" w:hanging="357"/>
        <w:jc w:val="both"/>
        <w:textAlignment w:val="baseline"/>
        <w:rPr>
          <w:color w:val="000000" w:themeColor="text1"/>
          <w:sz w:val="20"/>
          <w:szCs w:val="20"/>
        </w:rPr>
      </w:pPr>
      <w:r w:rsidRPr="0023380E">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9916B8" w:rsidRPr="0023380E" w:rsidRDefault="009916B8" w:rsidP="009916B8">
      <w:pPr>
        <w:widowControl w:val="0"/>
        <w:numPr>
          <w:ilvl w:val="0"/>
          <w:numId w:val="40"/>
        </w:numPr>
        <w:overflowPunct w:val="0"/>
        <w:ind w:left="357" w:hanging="357"/>
        <w:jc w:val="both"/>
        <w:textAlignment w:val="baseline"/>
        <w:rPr>
          <w:color w:val="000000" w:themeColor="text1"/>
          <w:sz w:val="20"/>
          <w:szCs w:val="20"/>
        </w:rPr>
      </w:pPr>
      <w:r w:rsidRPr="0023380E">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9916B8" w:rsidRPr="0023380E" w:rsidRDefault="009916B8" w:rsidP="009916B8">
      <w:pPr>
        <w:widowControl w:val="0"/>
        <w:numPr>
          <w:ilvl w:val="0"/>
          <w:numId w:val="40"/>
        </w:numPr>
        <w:overflowPunct w:val="0"/>
        <w:ind w:left="357" w:hanging="357"/>
        <w:jc w:val="both"/>
        <w:textAlignment w:val="baseline"/>
        <w:rPr>
          <w:color w:val="000000" w:themeColor="text1"/>
          <w:sz w:val="20"/>
          <w:szCs w:val="20"/>
        </w:rPr>
      </w:pPr>
      <w:r w:rsidRPr="0023380E">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F13CF9" w:rsidRPr="0023380E" w:rsidRDefault="00F13CF9" w:rsidP="009916B8">
      <w:pPr>
        <w:jc w:val="center"/>
        <w:rPr>
          <w:b/>
          <w:color w:val="000000" w:themeColor="text1"/>
          <w:sz w:val="20"/>
          <w:szCs w:val="20"/>
        </w:rPr>
      </w:pPr>
    </w:p>
    <w:p w:rsidR="009916B8" w:rsidRPr="0023380E" w:rsidRDefault="009916B8" w:rsidP="009916B8">
      <w:pPr>
        <w:jc w:val="center"/>
        <w:rPr>
          <w:color w:val="000000" w:themeColor="text1"/>
          <w:sz w:val="20"/>
          <w:szCs w:val="20"/>
        </w:rPr>
      </w:pPr>
      <w:r w:rsidRPr="0023380E">
        <w:rPr>
          <w:b/>
          <w:color w:val="000000" w:themeColor="text1"/>
          <w:sz w:val="20"/>
          <w:szCs w:val="20"/>
        </w:rPr>
        <w:t>§   12</w:t>
      </w:r>
    </w:p>
    <w:p w:rsidR="009916B8" w:rsidRPr="0023380E" w:rsidRDefault="009916B8" w:rsidP="009916B8">
      <w:pPr>
        <w:widowControl w:val="0"/>
        <w:numPr>
          <w:ilvl w:val="0"/>
          <w:numId w:val="41"/>
        </w:numPr>
        <w:overflowPunct w:val="0"/>
        <w:ind w:left="357" w:hanging="357"/>
        <w:jc w:val="both"/>
        <w:textAlignment w:val="baseline"/>
        <w:rPr>
          <w:color w:val="000000" w:themeColor="text1"/>
          <w:sz w:val="20"/>
          <w:szCs w:val="20"/>
        </w:rPr>
      </w:pPr>
      <w:r w:rsidRPr="0023380E">
        <w:rPr>
          <w:color w:val="000000" w:themeColor="text1"/>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9916B8" w:rsidRPr="0023380E" w:rsidRDefault="009916B8" w:rsidP="009916B8">
      <w:pPr>
        <w:widowControl w:val="0"/>
        <w:numPr>
          <w:ilvl w:val="0"/>
          <w:numId w:val="41"/>
        </w:numPr>
        <w:overflowPunct w:val="0"/>
        <w:ind w:left="357" w:hanging="357"/>
        <w:jc w:val="both"/>
        <w:textAlignment w:val="baseline"/>
        <w:rPr>
          <w:color w:val="000000" w:themeColor="text1"/>
          <w:sz w:val="20"/>
          <w:szCs w:val="20"/>
        </w:rPr>
      </w:pPr>
      <w:r w:rsidRPr="0023380E">
        <w:rPr>
          <w:color w:val="000000" w:themeColor="text1"/>
          <w:sz w:val="20"/>
          <w:szCs w:val="20"/>
        </w:rPr>
        <w:t>Obowiązek zachowania tajemnicy poufności, o którym mowa w ust. 1, nie dotyczy informacji, które:</w:t>
      </w:r>
    </w:p>
    <w:p w:rsidR="009916B8" w:rsidRPr="0023380E" w:rsidRDefault="009916B8" w:rsidP="009916B8">
      <w:pPr>
        <w:widowControl w:val="0"/>
        <w:numPr>
          <w:ilvl w:val="0"/>
          <w:numId w:val="46"/>
        </w:numPr>
        <w:shd w:val="clear" w:color="auto" w:fill="FFFFFF"/>
        <w:overflowPunct w:val="0"/>
        <w:jc w:val="both"/>
        <w:textAlignment w:val="baseline"/>
        <w:rPr>
          <w:color w:val="000000" w:themeColor="text1"/>
          <w:sz w:val="20"/>
          <w:szCs w:val="20"/>
        </w:rPr>
      </w:pPr>
      <w:r w:rsidRPr="0023380E">
        <w:rPr>
          <w:color w:val="000000" w:themeColor="text1"/>
          <w:sz w:val="20"/>
          <w:szCs w:val="20"/>
        </w:rPr>
        <w:t>w czasie ich ujawnienia były publicznie znane,</w:t>
      </w:r>
    </w:p>
    <w:p w:rsidR="009916B8" w:rsidRPr="0023380E" w:rsidRDefault="009916B8" w:rsidP="009916B8">
      <w:pPr>
        <w:widowControl w:val="0"/>
        <w:numPr>
          <w:ilvl w:val="0"/>
          <w:numId w:val="46"/>
        </w:numPr>
        <w:shd w:val="clear" w:color="auto" w:fill="FFFFFF"/>
        <w:overflowPunct w:val="0"/>
        <w:jc w:val="both"/>
        <w:textAlignment w:val="baseline"/>
        <w:rPr>
          <w:color w:val="000000" w:themeColor="text1"/>
          <w:sz w:val="20"/>
          <w:szCs w:val="20"/>
        </w:rPr>
      </w:pPr>
      <w:r w:rsidRPr="0023380E">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9916B8" w:rsidRPr="0023380E" w:rsidRDefault="009916B8" w:rsidP="009916B8">
      <w:pPr>
        <w:jc w:val="both"/>
        <w:rPr>
          <w:color w:val="000000" w:themeColor="text1"/>
          <w:sz w:val="20"/>
          <w:szCs w:val="20"/>
        </w:rPr>
      </w:pPr>
    </w:p>
    <w:p w:rsidR="00F13CF9" w:rsidRPr="0023380E" w:rsidRDefault="00F13CF9" w:rsidP="009916B8">
      <w:pPr>
        <w:jc w:val="both"/>
        <w:rPr>
          <w:color w:val="000000" w:themeColor="text1"/>
          <w:sz w:val="20"/>
          <w:szCs w:val="20"/>
        </w:rPr>
      </w:pPr>
    </w:p>
    <w:p w:rsidR="00F13CF9" w:rsidRPr="0023380E" w:rsidRDefault="00F13CF9" w:rsidP="009916B8">
      <w:pPr>
        <w:jc w:val="both"/>
        <w:rPr>
          <w:color w:val="000000" w:themeColor="text1"/>
          <w:sz w:val="20"/>
          <w:szCs w:val="20"/>
        </w:rPr>
      </w:pPr>
    </w:p>
    <w:p w:rsidR="00F13CF9" w:rsidRPr="0023380E" w:rsidRDefault="00F13CF9" w:rsidP="009916B8">
      <w:pPr>
        <w:jc w:val="both"/>
        <w:rPr>
          <w:color w:val="000000" w:themeColor="text1"/>
          <w:sz w:val="20"/>
          <w:szCs w:val="20"/>
        </w:rPr>
      </w:pPr>
    </w:p>
    <w:p w:rsidR="00F13CF9" w:rsidRPr="0023380E" w:rsidRDefault="00F13CF9" w:rsidP="009916B8">
      <w:pPr>
        <w:jc w:val="both"/>
        <w:rPr>
          <w:color w:val="000000" w:themeColor="text1"/>
          <w:sz w:val="20"/>
          <w:szCs w:val="20"/>
        </w:rPr>
      </w:pPr>
    </w:p>
    <w:p w:rsidR="009916B8" w:rsidRPr="0023380E" w:rsidRDefault="009916B8" w:rsidP="009916B8">
      <w:pPr>
        <w:jc w:val="center"/>
        <w:rPr>
          <w:color w:val="000000" w:themeColor="text1"/>
          <w:sz w:val="20"/>
          <w:szCs w:val="20"/>
        </w:rPr>
      </w:pPr>
      <w:r w:rsidRPr="0023380E">
        <w:rPr>
          <w:b/>
          <w:color w:val="000000" w:themeColor="text1"/>
          <w:sz w:val="20"/>
          <w:szCs w:val="20"/>
        </w:rPr>
        <w:lastRenderedPageBreak/>
        <w:t>§   13</w:t>
      </w:r>
    </w:p>
    <w:p w:rsidR="009916B8" w:rsidRPr="0023380E" w:rsidRDefault="009916B8" w:rsidP="009916B8">
      <w:pPr>
        <w:widowControl w:val="0"/>
        <w:numPr>
          <w:ilvl w:val="0"/>
          <w:numId w:val="42"/>
        </w:numPr>
        <w:tabs>
          <w:tab w:val="left" w:pos="360"/>
        </w:tabs>
        <w:overflowPunct w:val="0"/>
        <w:ind w:right="114"/>
        <w:jc w:val="both"/>
        <w:textAlignment w:val="baseline"/>
        <w:rPr>
          <w:color w:val="000000" w:themeColor="text1"/>
          <w:sz w:val="20"/>
          <w:szCs w:val="20"/>
        </w:rPr>
      </w:pPr>
      <w:r w:rsidRPr="0023380E">
        <w:rPr>
          <w:color w:val="000000" w:themeColor="text1"/>
          <w:sz w:val="20"/>
          <w:szCs w:val="20"/>
        </w:rPr>
        <w:t>Ws</w:t>
      </w:r>
      <w:r w:rsidRPr="0023380E">
        <w:rPr>
          <w:color w:val="000000" w:themeColor="text1"/>
          <w:spacing w:val="1"/>
          <w:sz w:val="20"/>
          <w:szCs w:val="20"/>
        </w:rPr>
        <w:t>z</w:t>
      </w:r>
      <w:r w:rsidRPr="0023380E">
        <w:rPr>
          <w:color w:val="000000" w:themeColor="text1"/>
          <w:sz w:val="20"/>
          <w:szCs w:val="20"/>
        </w:rPr>
        <w:t>elkie</w:t>
      </w:r>
      <w:r w:rsidRPr="0023380E">
        <w:rPr>
          <w:color w:val="000000" w:themeColor="text1"/>
          <w:spacing w:val="16"/>
          <w:sz w:val="20"/>
          <w:szCs w:val="20"/>
        </w:rPr>
        <w:t xml:space="preserve"> </w:t>
      </w:r>
      <w:r w:rsidRPr="0023380E">
        <w:rPr>
          <w:color w:val="000000" w:themeColor="text1"/>
          <w:spacing w:val="1"/>
          <w:sz w:val="20"/>
          <w:szCs w:val="20"/>
        </w:rPr>
        <w:t>z</w:t>
      </w:r>
      <w:r w:rsidRPr="0023380E">
        <w:rPr>
          <w:color w:val="000000" w:themeColor="text1"/>
          <w:sz w:val="20"/>
          <w:szCs w:val="20"/>
        </w:rPr>
        <w:t>mi</w:t>
      </w:r>
      <w:r w:rsidRPr="0023380E">
        <w:rPr>
          <w:color w:val="000000" w:themeColor="text1"/>
          <w:spacing w:val="-2"/>
          <w:sz w:val="20"/>
          <w:szCs w:val="20"/>
        </w:rPr>
        <w:t>a</w:t>
      </w:r>
      <w:r w:rsidRPr="0023380E">
        <w:rPr>
          <w:color w:val="000000" w:themeColor="text1"/>
          <w:spacing w:val="1"/>
          <w:sz w:val="20"/>
          <w:szCs w:val="20"/>
        </w:rPr>
        <w:t>n</w:t>
      </w:r>
      <w:r w:rsidRPr="0023380E">
        <w:rPr>
          <w:color w:val="000000" w:themeColor="text1"/>
          <w:sz w:val="20"/>
          <w:szCs w:val="20"/>
        </w:rPr>
        <w:t xml:space="preserve">y </w:t>
      </w:r>
      <w:r w:rsidRPr="0023380E">
        <w:rPr>
          <w:color w:val="000000" w:themeColor="text1"/>
          <w:spacing w:val="-1"/>
          <w:sz w:val="20"/>
          <w:szCs w:val="20"/>
        </w:rPr>
        <w:t>t</w:t>
      </w:r>
      <w:r w:rsidRPr="0023380E">
        <w:rPr>
          <w:color w:val="000000" w:themeColor="text1"/>
          <w:sz w:val="20"/>
          <w:szCs w:val="20"/>
        </w:rPr>
        <w:t>reś</w:t>
      </w:r>
      <w:r w:rsidRPr="0023380E">
        <w:rPr>
          <w:color w:val="000000" w:themeColor="text1"/>
          <w:spacing w:val="-1"/>
          <w:sz w:val="20"/>
          <w:szCs w:val="20"/>
        </w:rPr>
        <w:t>c</w:t>
      </w:r>
      <w:r w:rsidRPr="0023380E">
        <w:rPr>
          <w:color w:val="000000" w:themeColor="text1"/>
          <w:sz w:val="20"/>
          <w:szCs w:val="20"/>
        </w:rPr>
        <w:t xml:space="preserve">i niniejszej umowy, </w:t>
      </w:r>
      <w:r w:rsidRPr="0023380E">
        <w:rPr>
          <w:color w:val="000000" w:themeColor="text1"/>
          <w:spacing w:val="-1"/>
          <w:sz w:val="20"/>
          <w:szCs w:val="20"/>
        </w:rPr>
        <w:t>w</w:t>
      </w:r>
      <w:r w:rsidRPr="0023380E">
        <w:rPr>
          <w:color w:val="000000" w:themeColor="text1"/>
          <w:sz w:val="20"/>
          <w:szCs w:val="20"/>
        </w:rPr>
        <w:t xml:space="preserve">ymagają </w:t>
      </w:r>
      <w:r w:rsidRPr="0023380E">
        <w:rPr>
          <w:color w:val="000000" w:themeColor="text1"/>
          <w:spacing w:val="1"/>
          <w:sz w:val="20"/>
          <w:szCs w:val="20"/>
        </w:rPr>
        <w:t>f</w:t>
      </w:r>
      <w:r w:rsidRPr="0023380E">
        <w:rPr>
          <w:color w:val="000000" w:themeColor="text1"/>
          <w:sz w:val="20"/>
          <w:szCs w:val="20"/>
        </w:rPr>
        <w:t>o</w:t>
      </w:r>
      <w:r w:rsidRPr="0023380E">
        <w:rPr>
          <w:color w:val="000000" w:themeColor="text1"/>
          <w:spacing w:val="-2"/>
          <w:sz w:val="20"/>
          <w:szCs w:val="20"/>
        </w:rPr>
        <w:t>r</w:t>
      </w:r>
      <w:r w:rsidRPr="0023380E">
        <w:rPr>
          <w:color w:val="000000" w:themeColor="text1"/>
          <w:sz w:val="20"/>
          <w:szCs w:val="20"/>
        </w:rPr>
        <w:t>my</w:t>
      </w:r>
      <w:r w:rsidRPr="0023380E">
        <w:rPr>
          <w:color w:val="000000" w:themeColor="text1"/>
          <w:spacing w:val="16"/>
          <w:sz w:val="20"/>
          <w:szCs w:val="20"/>
        </w:rPr>
        <w:t xml:space="preserve"> </w:t>
      </w:r>
      <w:r w:rsidRPr="0023380E">
        <w:rPr>
          <w:color w:val="000000" w:themeColor="text1"/>
          <w:spacing w:val="1"/>
          <w:sz w:val="20"/>
          <w:szCs w:val="20"/>
        </w:rPr>
        <w:t>p</w:t>
      </w:r>
      <w:r w:rsidRPr="0023380E">
        <w:rPr>
          <w:color w:val="000000" w:themeColor="text1"/>
          <w:sz w:val="20"/>
          <w:szCs w:val="20"/>
        </w:rPr>
        <w:t>isem</w:t>
      </w:r>
      <w:r w:rsidRPr="0023380E">
        <w:rPr>
          <w:color w:val="000000" w:themeColor="text1"/>
          <w:spacing w:val="1"/>
          <w:sz w:val="20"/>
          <w:szCs w:val="20"/>
        </w:rPr>
        <w:t>n</w:t>
      </w:r>
      <w:r w:rsidRPr="0023380E">
        <w:rPr>
          <w:color w:val="000000" w:themeColor="text1"/>
          <w:spacing w:val="-2"/>
          <w:sz w:val="20"/>
          <w:szCs w:val="20"/>
        </w:rPr>
        <w:t>e</w:t>
      </w:r>
      <w:r w:rsidRPr="0023380E">
        <w:rPr>
          <w:color w:val="000000" w:themeColor="text1"/>
          <w:sz w:val="20"/>
          <w:szCs w:val="20"/>
        </w:rPr>
        <w:t>j (aneks)</w:t>
      </w:r>
      <w:r w:rsidRPr="0023380E">
        <w:rPr>
          <w:color w:val="000000" w:themeColor="text1"/>
          <w:spacing w:val="15"/>
          <w:sz w:val="20"/>
          <w:szCs w:val="20"/>
        </w:rPr>
        <w:t xml:space="preserve"> </w:t>
      </w:r>
      <w:r w:rsidRPr="0023380E">
        <w:rPr>
          <w:color w:val="000000" w:themeColor="text1"/>
          <w:spacing w:val="1"/>
          <w:sz w:val="20"/>
          <w:szCs w:val="20"/>
        </w:rPr>
        <w:t>p</w:t>
      </w:r>
      <w:r w:rsidRPr="0023380E">
        <w:rPr>
          <w:color w:val="000000" w:themeColor="text1"/>
          <w:spacing w:val="-2"/>
          <w:sz w:val="20"/>
          <w:szCs w:val="20"/>
        </w:rPr>
        <w:t>o</w:t>
      </w:r>
      <w:r w:rsidRPr="0023380E">
        <w:rPr>
          <w:color w:val="000000" w:themeColor="text1"/>
          <w:sz w:val="20"/>
          <w:szCs w:val="20"/>
        </w:rPr>
        <w:t>d rygor</w:t>
      </w:r>
      <w:r w:rsidRPr="0023380E">
        <w:rPr>
          <w:color w:val="000000" w:themeColor="text1"/>
          <w:spacing w:val="1"/>
          <w:sz w:val="20"/>
          <w:szCs w:val="20"/>
        </w:rPr>
        <w:t>e</w:t>
      </w:r>
      <w:r w:rsidRPr="0023380E">
        <w:rPr>
          <w:color w:val="000000" w:themeColor="text1"/>
          <w:sz w:val="20"/>
          <w:szCs w:val="20"/>
        </w:rPr>
        <w:t>m</w:t>
      </w:r>
      <w:r w:rsidRPr="0023380E">
        <w:rPr>
          <w:color w:val="000000" w:themeColor="text1"/>
          <w:spacing w:val="2"/>
          <w:sz w:val="20"/>
          <w:szCs w:val="20"/>
        </w:rPr>
        <w:t xml:space="preserve"> </w:t>
      </w:r>
      <w:r w:rsidRPr="0023380E">
        <w:rPr>
          <w:color w:val="000000" w:themeColor="text1"/>
          <w:spacing w:val="1"/>
          <w:sz w:val="20"/>
          <w:szCs w:val="20"/>
        </w:rPr>
        <w:t>n</w:t>
      </w:r>
      <w:r w:rsidRPr="0023380E">
        <w:rPr>
          <w:color w:val="000000" w:themeColor="text1"/>
          <w:spacing w:val="-2"/>
          <w:sz w:val="20"/>
          <w:szCs w:val="20"/>
        </w:rPr>
        <w:t>i</w:t>
      </w:r>
      <w:r w:rsidRPr="0023380E">
        <w:rPr>
          <w:color w:val="000000" w:themeColor="text1"/>
          <w:sz w:val="20"/>
          <w:szCs w:val="20"/>
        </w:rPr>
        <w:t>eważ</w:t>
      </w:r>
      <w:r w:rsidRPr="0023380E">
        <w:rPr>
          <w:color w:val="000000" w:themeColor="text1"/>
          <w:spacing w:val="1"/>
          <w:sz w:val="20"/>
          <w:szCs w:val="20"/>
        </w:rPr>
        <w:t>n</w:t>
      </w:r>
      <w:r w:rsidRPr="0023380E">
        <w:rPr>
          <w:color w:val="000000" w:themeColor="text1"/>
          <w:sz w:val="20"/>
          <w:szCs w:val="20"/>
        </w:rPr>
        <w:t>oś</w:t>
      </w:r>
      <w:r w:rsidRPr="0023380E">
        <w:rPr>
          <w:color w:val="000000" w:themeColor="text1"/>
          <w:spacing w:val="-1"/>
          <w:sz w:val="20"/>
          <w:szCs w:val="20"/>
        </w:rPr>
        <w:t>c</w:t>
      </w:r>
      <w:r w:rsidRPr="0023380E">
        <w:rPr>
          <w:color w:val="000000" w:themeColor="text1"/>
          <w:sz w:val="20"/>
          <w:szCs w:val="20"/>
        </w:rPr>
        <w:t>i.</w:t>
      </w:r>
    </w:p>
    <w:p w:rsidR="009916B8" w:rsidRPr="0023380E" w:rsidRDefault="009916B8" w:rsidP="009916B8">
      <w:pPr>
        <w:widowControl w:val="0"/>
        <w:numPr>
          <w:ilvl w:val="0"/>
          <w:numId w:val="42"/>
        </w:numPr>
        <w:tabs>
          <w:tab w:val="left" w:pos="360"/>
        </w:tabs>
        <w:overflowPunct w:val="0"/>
        <w:ind w:right="114"/>
        <w:jc w:val="both"/>
        <w:textAlignment w:val="baseline"/>
        <w:rPr>
          <w:color w:val="000000" w:themeColor="text1"/>
          <w:sz w:val="20"/>
          <w:szCs w:val="20"/>
        </w:rPr>
      </w:pPr>
      <w:r w:rsidRPr="0023380E">
        <w:rPr>
          <w:color w:val="000000" w:themeColor="text1"/>
          <w:sz w:val="20"/>
          <w:szCs w:val="20"/>
        </w:rPr>
        <w:t xml:space="preserve">W sprawach nie uregulowanych umową stosuje się przepisy Kodeksu Cywilnego. </w:t>
      </w:r>
    </w:p>
    <w:p w:rsidR="009916B8" w:rsidRPr="0023380E" w:rsidRDefault="009916B8" w:rsidP="009916B8">
      <w:pPr>
        <w:widowControl w:val="0"/>
        <w:numPr>
          <w:ilvl w:val="0"/>
          <w:numId w:val="42"/>
        </w:numPr>
        <w:tabs>
          <w:tab w:val="left" w:pos="360"/>
        </w:tabs>
        <w:overflowPunct w:val="0"/>
        <w:ind w:right="114"/>
        <w:jc w:val="both"/>
        <w:textAlignment w:val="baseline"/>
        <w:rPr>
          <w:color w:val="000000" w:themeColor="text1"/>
          <w:sz w:val="20"/>
          <w:szCs w:val="20"/>
        </w:rPr>
      </w:pPr>
      <w:r w:rsidRPr="0023380E">
        <w:rPr>
          <w:color w:val="000000" w:themeColor="text1"/>
          <w:sz w:val="20"/>
          <w:szCs w:val="20"/>
        </w:rPr>
        <w:t xml:space="preserve">Wszelkie spory wynikające z realizacji niniejszej umowy lub w związku z nią, będą rozstrzygane przez właściwy sąd powszechny, według siedziby Zamawiającego. </w:t>
      </w:r>
    </w:p>
    <w:p w:rsidR="009916B8" w:rsidRPr="0023380E" w:rsidRDefault="009916B8" w:rsidP="009916B8">
      <w:pPr>
        <w:widowControl w:val="0"/>
        <w:numPr>
          <w:ilvl w:val="0"/>
          <w:numId w:val="42"/>
        </w:numPr>
        <w:tabs>
          <w:tab w:val="left" w:pos="360"/>
        </w:tabs>
        <w:overflowPunct w:val="0"/>
        <w:ind w:right="114"/>
        <w:jc w:val="both"/>
        <w:textAlignment w:val="baseline"/>
        <w:rPr>
          <w:color w:val="000000" w:themeColor="text1"/>
          <w:sz w:val="20"/>
          <w:szCs w:val="20"/>
        </w:rPr>
      </w:pPr>
      <w:r w:rsidRPr="0023380E">
        <w:rPr>
          <w:color w:val="000000" w:themeColor="text1"/>
          <w:sz w:val="20"/>
          <w:szCs w:val="20"/>
        </w:rPr>
        <w:t>Niniejsza umowa została sporządzona w dwóch jednobrzmiących egzemplarzach – 1 egzemplarz dla Zamawiającego, 1 egzemplarz dla Wykonawcy.</w:t>
      </w:r>
    </w:p>
    <w:p w:rsidR="00F13CF9" w:rsidRPr="0023380E" w:rsidRDefault="00F13CF9" w:rsidP="009916B8">
      <w:pPr>
        <w:jc w:val="center"/>
        <w:rPr>
          <w:b/>
          <w:i/>
          <w:color w:val="000000" w:themeColor="text1"/>
          <w:sz w:val="28"/>
          <w:szCs w:val="28"/>
          <w:u w:val="single"/>
        </w:rPr>
      </w:pPr>
    </w:p>
    <w:p w:rsidR="00F13CF9" w:rsidRPr="0023380E" w:rsidRDefault="00F13CF9" w:rsidP="009916B8">
      <w:pPr>
        <w:jc w:val="center"/>
        <w:rPr>
          <w:b/>
          <w:i/>
          <w:color w:val="000000" w:themeColor="text1"/>
          <w:sz w:val="28"/>
          <w:szCs w:val="28"/>
          <w:u w:val="single"/>
        </w:rPr>
      </w:pPr>
    </w:p>
    <w:p w:rsidR="00F13CF9" w:rsidRPr="0023380E" w:rsidRDefault="00F13CF9" w:rsidP="009916B8">
      <w:pPr>
        <w:jc w:val="center"/>
        <w:rPr>
          <w:b/>
          <w:i/>
          <w:color w:val="000000" w:themeColor="text1"/>
          <w:sz w:val="28"/>
          <w:szCs w:val="28"/>
          <w:u w:val="single"/>
        </w:rPr>
      </w:pPr>
    </w:p>
    <w:p w:rsidR="009916B8" w:rsidRPr="0023380E" w:rsidRDefault="009916B8" w:rsidP="009916B8">
      <w:pPr>
        <w:jc w:val="center"/>
        <w:rPr>
          <w:b/>
          <w:i/>
          <w:color w:val="000000" w:themeColor="text1"/>
          <w:sz w:val="28"/>
          <w:szCs w:val="28"/>
          <w:u w:val="single"/>
        </w:rPr>
      </w:pPr>
      <w:r w:rsidRPr="0023380E">
        <w:rPr>
          <w:b/>
          <w:i/>
          <w:color w:val="000000" w:themeColor="text1"/>
          <w:sz w:val="28"/>
          <w:szCs w:val="28"/>
          <w:u w:val="single"/>
        </w:rPr>
        <w:t>Wykonawca</w:t>
      </w:r>
      <w:r w:rsidRPr="0023380E">
        <w:rPr>
          <w:b/>
          <w:i/>
          <w:color w:val="000000" w:themeColor="text1"/>
          <w:sz w:val="28"/>
          <w:szCs w:val="28"/>
        </w:rPr>
        <w:tab/>
      </w:r>
      <w:r w:rsidRPr="0023380E">
        <w:rPr>
          <w:b/>
          <w:i/>
          <w:color w:val="000000" w:themeColor="text1"/>
          <w:sz w:val="28"/>
          <w:szCs w:val="28"/>
        </w:rPr>
        <w:tab/>
      </w:r>
      <w:r w:rsidRPr="0023380E">
        <w:rPr>
          <w:b/>
          <w:i/>
          <w:color w:val="000000" w:themeColor="text1"/>
          <w:sz w:val="28"/>
          <w:szCs w:val="28"/>
        </w:rPr>
        <w:tab/>
      </w:r>
      <w:r w:rsidRPr="0023380E">
        <w:rPr>
          <w:b/>
          <w:i/>
          <w:color w:val="000000" w:themeColor="text1"/>
          <w:sz w:val="28"/>
          <w:szCs w:val="28"/>
        </w:rPr>
        <w:tab/>
      </w:r>
      <w:r w:rsidRPr="0023380E">
        <w:rPr>
          <w:b/>
          <w:i/>
          <w:color w:val="000000" w:themeColor="text1"/>
          <w:sz w:val="28"/>
          <w:szCs w:val="28"/>
        </w:rPr>
        <w:tab/>
      </w:r>
      <w:r w:rsidRPr="0023380E">
        <w:rPr>
          <w:b/>
          <w:i/>
          <w:color w:val="000000" w:themeColor="text1"/>
          <w:sz w:val="28"/>
          <w:szCs w:val="28"/>
        </w:rPr>
        <w:tab/>
      </w:r>
      <w:r w:rsidRPr="0023380E">
        <w:rPr>
          <w:b/>
          <w:i/>
          <w:color w:val="000000" w:themeColor="text1"/>
          <w:sz w:val="28"/>
          <w:szCs w:val="28"/>
        </w:rPr>
        <w:tab/>
      </w:r>
      <w:r w:rsidRPr="0023380E">
        <w:rPr>
          <w:b/>
          <w:i/>
          <w:color w:val="000000" w:themeColor="text1"/>
          <w:sz w:val="28"/>
          <w:szCs w:val="28"/>
        </w:rPr>
        <w:tab/>
      </w:r>
      <w:r w:rsidRPr="0023380E">
        <w:rPr>
          <w:b/>
          <w:i/>
          <w:color w:val="000000" w:themeColor="text1"/>
          <w:sz w:val="28"/>
          <w:szCs w:val="28"/>
          <w:u w:val="single"/>
        </w:rPr>
        <w:t>Zamawiający</w:t>
      </w:r>
    </w:p>
    <w:p w:rsidR="009916B8" w:rsidRPr="002507AB" w:rsidRDefault="009916B8" w:rsidP="009916B8">
      <w:pPr>
        <w:suppressAutoHyphens w:val="0"/>
        <w:spacing w:before="100" w:beforeAutospacing="1" w:after="100" w:afterAutospacing="1"/>
        <w:contextualSpacing/>
        <w:jc w:val="both"/>
        <w:rPr>
          <w:color w:val="FF0000"/>
          <w:kern w:val="2"/>
          <w:sz w:val="20"/>
          <w:szCs w:val="20"/>
        </w:rPr>
      </w:pPr>
    </w:p>
    <w:p w:rsidR="009916B8" w:rsidRPr="002507AB" w:rsidRDefault="009916B8" w:rsidP="009916B8">
      <w:pPr>
        <w:suppressAutoHyphens w:val="0"/>
        <w:rPr>
          <w:b/>
          <w:color w:val="FF0000"/>
          <w:sz w:val="22"/>
          <w:szCs w:val="22"/>
          <w:lang w:eastAsia="pl-PL"/>
        </w:rPr>
      </w:pPr>
      <w:r w:rsidRPr="002507AB">
        <w:rPr>
          <w:b/>
          <w:color w:val="FF0000"/>
          <w:sz w:val="22"/>
          <w:szCs w:val="22"/>
          <w:lang w:eastAsia="pl-PL"/>
        </w:rPr>
        <w:br w:type="page"/>
      </w:r>
    </w:p>
    <w:p w:rsidR="009916B8" w:rsidRPr="0023380E" w:rsidRDefault="009916B8" w:rsidP="009916B8">
      <w:pPr>
        <w:spacing w:after="300" w:line="240" w:lineRule="exact"/>
        <w:jc w:val="center"/>
        <w:rPr>
          <w:rFonts w:eastAsia="Calibri"/>
          <w:color w:val="000000" w:themeColor="text1"/>
        </w:rPr>
      </w:pPr>
      <w:r w:rsidRPr="0023380E">
        <w:rPr>
          <w:rFonts w:eastAsia="Calibri"/>
          <w:color w:val="000000" w:themeColor="text1"/>
        </w:rPr>
        <w:lastRenderedPageBreak/>
        <w:t>Załącznik nr ….. do Umowy …………. z dnia …………..</w:t>
      </w:r>
    </w:p>
    <w:p w:rsidR="009916B8" w:rsidRPr="0023380E" w:rsidRDefault="009916B8" w:rsidP="009916B8">
      <w:pPr>
        <w:spacing w:after="240" w:line="300" w:lineRule="exact"/>
        <w:ind w:firstLine="920"/>
        <w:jc w:val="both"/>
        <w:rPr>
          <w:rFonts w:eastAsia="Calibri"/>
          <w:color w:val="000000" w:themeColor="text1"/>
          <w:sz w:val="22"/>
          <w:szCs w:val="22"/>
        </w:rPr>
      </w:pPr>
    </w:p>
    <w:p w:rsidR="009916B8" w:rsidRPr="0023380E" w:rsidRDefault="009916B8" w:rsidP="009916B8">
      <w:pPr>
        <w:spacing w:after="240" w:line="300" w:lineRule="exact"/>
        <w:ind w:firstLine="920"/>
        <w:jc w:val="both"/>
        <w:rPr>
          <w:color w:val="000000" w:themeColor="text1"/>
          <w:sz w:val="22"/>
          <w:szCs w:val="22"/>
        </w:rPr>
      </w:pPr>
      <w:r w:rsidRPr="0023380E">
        <w:rPr>
          <w:rFonts w:eastAsia="Calibri"/>
          <w:color w:val="000000" w:themeColor="text1"/>
          <w:sz w:val="22"/>
          <w:szCs w:val="22"/>
        </w:rPr>
        <w:t>Warunki dostawy produktów leczniczych/wyrobów medycznych</w:t>
      </w:r>
    </w:p>
    <w:p w:rsidR="009916B8" w:rsidRPr="0023380E" w:rsidRDefault="009916B8" w:rsidP="009916B8">
      <w:pPr>
        <w:spacing w:after="240" w:line="240" w:lineRule="exact"/>
        <w:ind w:left="40"/>
        <w:jc w:val="both"/>
        <w:rPr>
          <w:color w:val="000000" w:themeColor="text1"/>
        </w:rPr>
      </w:pPr>
      <w:r w:rsidRPr="0023380E">
        <w:rPr>
          <w:rFonts w:eastAsia="Calibri"/>
          <w:color w:val="000000" w:themeColor="text1"/>
          <w:sz w:val="20"/>
        </w:rPr>
        <w:t>Oświadczam, że produkty lecznicze/wyroby medyczne zostały dostarczone środkami transportu, wyposażonymi w zabudowy posiadającymi skuteczne zabezpieczenie przed warunkami, które mogłyby niekorzystnie wpłynąć na jakość przewożonego asortymentu.</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75"/>
        <w:gridCol w:w="4805"/>
      </w:tblGrid>
      <w:tr w:rsidR="002507AB" w:rsidRPr="0023380E" w:rsidTr="005E456D">
        <w:trPr>
          <w:trHeight w:val="5100"/>
          <w:jc w:val="center"/>
        </w:trPr>
        <w:tc>
          <w:tcPr>
            <w:tcW w:w="4280" w:type="dxa"/>
          </w:tcPr>
          <w:p w:rsidR="009916B8" w:rsidRPr="0023380E" w:rsidRDefault="009916B8" w:rsidP="005E456D">
            <w:pPr>
              <w:spacing w:before="78" w:line="200" w:lineRule="exact"/>
              <w:rPr>
                <w:color w:val="000000" w:themeColor="text1"/>
                <w:sz w:val="20"/>
                <w:szCs w:val="20"/>
              </w:rPr>
            </w:pPr>
            <w:r w:rsidRPr="0023380E">
              <w:rPr>
                <w:rFonts w:eastAsia="Calibri"/>
                <w:color w:val="000000" w:themeColor="text1"/>
                <w:sz w:val="20"/>
                <w:szCs w:val="20"/>
              </w:rPr>
              <w:t xml:space="preserve">Nazwa Kontrahenta </w:t>
            </w:r>
          </w:p>
          <w:p w:rsidR="009916B8" w:rsidRPr="0023380E" w:rsidRDefault="009916B8" w:rsidP="005E456D">
            <w:pPr>
              <w:spacing w:before="757" w:line="180" w:lineRule="exact"/>
              <w:rPr>
                <w:color w:val="000000" w:themeColor="text1"/>
                <w:sz w:val="20"/>
                <w:szCs w:val="20"/>
              </w:rPr>
            </w:pPr>
            <w:r w:rsidRPr="0023380E">
              <w:rPr>
                <w:rFonts w:eastAsia="Calibri"/>
                <w:color w:val="000000" w:themeColor="text1"/>
                <w:sz w:val="20"/>
                <w:szCs w:val="20"/>
              </w:rPr>
              <w:t xml:space="preserve">Data dostawy </w:t>
            </w:r>
          </w:p>
          <w:p w:rsidR="009916B8" w:rsidRPr="0023380E" w:rsidRDefault="009916B8" w:rsidP="005E456D">
            <w:pPr>
              <w:spacing w:before="960" w:line="234" w:lineRule="exact"/>
              <w:rPr>
                <w:color w:val="000000" w:themeColor="text1"/>
                <w:sz w:val="20"/>
                <w:szCs w:val="20"/>
              </w:rPr>
            </w:pPr>
            <w:r w:rsidRPr="0023380E">
              <w:rPr>
                <w:rFonts w:eastAsia="Calibri"/>
                <w:color w:val="000000" w:themeColor="text1"/>
                <w:sz w:val="20"/>
                <w:szCs w:val="20"/>
              </w:rPr>
              <w:t>Nr dostawy</w:t>
            </w:r>
          </w:p>
        </w:tc>
        <w:tc>
          <w:tcPr>
            <w:tcW w:w="4700" w:type="dxa"/>
          </w:tcPr>
          <w:p w:rsidR="009916B8" w:rsidRPr="0023380E" w:rsidRDefault="009916B8" w:rsidP="005E456D">
            <w:pPr>
              <w:spacing w:before="63" w:line="229" w:lineRule="exact"/>
              <w:rPr>
                <w:color w:val="000000" w:themeColor="text1"/>
                <w:sz w:val="20"/>
                <w:szCs w:val="20"/>
              </w:rPr>
            </w:pPr>
            <w:r w:rsidRPr="0023380E">
              <w:rPr>
                <w:rFonts w:eastAsia="Calibri"/>
                <w:color w:val="000000" w:themeColor="text1"/>
                <w:sz w:val="20"/>
                <w:szCs w:val="20"/>
              </w:rPr>
              <w:t>Podpis dostawcy</w:t>
            </w:r>
          </w:p>
        </w:tc>
      </w:tr>
      <w:tr w:rsidR="002507AB" w:rsidRPr="0023380E" w:rsidTr="005E456D">
        <w:trPr>
          <w:trHeight w:val="1260"/>
          <w:jc w:val="center"/>
        </w:trPr>
        <w:tc>
          <w:tcPr>
            <w:tcW w:w="8980" w:type="dxa"/>
            <w:gridSpan w:val="2"/>
          </w:tcPr>
          <w:p w:rsidR="009916B8" w:rsidRPr="0023380E" w:rsidRDefault="009916B8" w:rsidP="005E456D">
            <w:pPr>
              <w:spacing w:before="19" w:line="270" w:lineRule="exact"/>
              <w:rPr>
                <w:color w:val="000000" w:themeColor="text1"/>
                <w:sz w:val="20"/>
                <w:szCs w:val="20"/>
              </w:rPr>
            </w:pPr>
            <w:r w:rsidRPr="0023380E">
              <w:rPr>
                <w:rFonts w:eastAsia="Calibri"/>
                <w:color w:val="000000" w:themeColor="text1"/>
                <w:sz w:val="20"/>
                <w:szCs w:val="20"/>
              </w:rPr>
              <w:t>Osoba Przyjmująca</w:t>
            </w:r>
          </w:p>
        </w:tc>
      </w:tr>
      <w:tr w:rsidR="002507AB" w:rsidRPr="0023380E" w:rsidTr="005E456D">
        <w:trPr>
          <w:trHeight w:val="1280"/>
          <w:jc w:val="center"/>
        </w:trPr>
        <w:tc>
          <w:tcPr>
            <w:tcW w:w="8980" w:type="dxa"/>
            <w:gridSpan w:val="2"/>
          </w:tcPr>
          <w:p w:rsidR="009916B8" w:rsidRPr="0023380E" w:rsidRDefault="009916B8" w:rsidP="005E456D">
            <w:pPr>
              <w:spacing w:before="23" w:line="226" w:lineRule="exact"/>
              <w:rPr>
                <w:color w:val="000000" w:themeColor="text1"/>
                <w:sz w:val="20"/>
                <w:szCs w:val="20"/>
              </w:rPr>
            </w:pPr>
            <w:r w:rsidRPr="0023380E">
              <w:rPr>
                <w:rFonts w:eastAsia="Calibri"/>
                <w:color w:val="000000" w:themeColor="text1"/>
                <w:sz w:val="20"/>
                <w:szCs w:val="20"/>
              </w:rPr>
              <w:t>Uwagi</w:t>
            </w:r>
          </w:p>
        </w:tc>
      </w:tr>
    </w:tbl>
    <w:p w:rsidR="009916B8" w:rsidRPr="0023380E" w:rsidRDefault="009916B8" w:rsidP="009916B8">
      <w:pPr>
        <w:spacing w:before="60" w:line="240" w:lineRule="exact"/>
        <w:ind w:left="40"/>
        <w:jc w:val="both"/>
        <w:rPr>
          <w:rFonts w:eastAsia="Calibri"/>
          <w:color w:val="000000" w:themeColor="text1"/>
          <w:sz w:val="20"/>
        </w:rPr>
      </w:pPr>
      <w:r w:rsidRPr="0023380E">
        <w:rPr>
          <w:rFonts w:eastAsia="Calibri"/>
          <w:color w:val="000000" w:themeColor="text1"/>
          <w:sz w:val="20"/>
        </w:rPr>
        <w:t>Zgodnie z rozporządzeniem unijnym (UE) 2017/745 (rozporządzenie MDR) na dystrybutorze sprzętu medycznego spoczywa obowiązek magazynowania lub transportu zgodnie z warunkami określonymi przez producenta. Nieprzestrzeganie tych warunków rodzi dla Zmawiającego ryzyko użytkowania uszkodzonych w transporcie produktów.</w:t>
      </w:r>
    </w:p>
    <w:p w:rsidR="009916B8" w:rsidRPr="0023380E" w:rsidRDefault="009916B8" w:rsidP="009916B8">
      <w:pPr>
        <w:spacing w:before="60" w:line="240" w:lineRule="exact"/>
        <w:ind w:left="40"/>
        <w:jc w:val="both"/>
        <w:rPr>
          <w:rFonts w:eastAsia="Calibri"/>
          <w:color w:val="000000" w:themeColor="text1"/>
          <w:sz w:val="20"/>
        </w:rPr>
      </w:pPr>
    </w:p>
    <w:p w:rsidR="009916B8" w:rsidRPr="0023380E" w:rsidRDefault="009916B8" w:rsidP="009916B8">
      <w:pPr>
        <w:spacing w:before="60" w:line="240" w:lineRule="exact"/>
        <w:ind w:left="40"/>
        <w:jc w:val="both"/>
        <w:rPr>
          <w:rFonts w:eastAsia="Calibri"/>
          <w:color w:val="000000" w:themeColor="text1"/>
          <w:sz w:val="20"/>
        </w:rPr>
      </w:pPr>
    </w:p>
    <w:p w:rsidR="009916B8" w:rsidRPr="0023380E" w:rsidRDefault="009916B8" w:rsidP="009916B8">
      <w:pPr>
        <w:suppressAutoHyphens w:val="0"/>
        <w:jc w:val="right"/>
        <w:rPr>
          <w:rFonts w:eastAsia="Calibri"/>
          <w:color w:val="000000" w:themeColor="text1"/>
          <w:sz w:val="20"/>
        </w:rPr>
      </w:pPr>
      <w:r w:rsidRPr="0023380E">
        <w:rPr>
          <w:rFonts w:eastAsia="Calibri"/>
          <w:color w:val="000000" w:themeColor="text1"/>
          <w:sz w:val="20"/>
        </w:rPr>
        <w:t>Wykonawca (przedstawiciel Wykonawcy):</w:t>
      </w:r>
    </w:p>
    <w:p w:rsidR="009916B8" w:rsidRPr="0023380E" w:rsidRDefault="009916B8">
      <w:pPr>
        <w:suppressAutoHyphens w:val="0"/>
        <w:rPr>
          <w:rFonts w:eastAsia="Calibri"/>
          <w:color w:val="000000" w:themeColor="text1"/>
          <w:sz w:val="20"/>
        </w:rPr>
      </w:pPr>
      <w:r w:rsidRPr="0023380E">
        <w:rPr>
          <w:rFonts w:eastAsia="Calibri"/>
          <w:color w:val="000000" w:themeColor="text1"/>
          <w:sz w:val="20"/>
        </w:rPr>
        <w:br w:type="page"/>
      </w:r>
    </w:p>
    <w:p w:rsidR="00B5708F" w:rsidRPr="007D139A" w:rsidRDefault="00B5708F" w:rsidP="009916B8">
      <w:pPr>
        <w:suppressAutoHyphens w:val="0"/>
        <w:jc w:val="right"/>
        <w:rPr>
          <w:b/>
          <w:color w:val="000000" w:themeColor="text1"/>
          <w:sz w:val="22"/>
          <w:szCs w:val="22"/>
          <w:lang w:eastAsia="pl-PL"/>
        </w:rPr>
      </w:pPr>
      <w:r w:rsidRPr="007D139A">
        <w:rPr>
          <w:b/>
          <w:color w:val="000000" w:themeColor="text1"/>
          <w:sz w:val="22"/>
          <w:szCs w:val="22"/>
          <w:lang w:eastAsia="pl-PL"/>
        </w:rPr>
        <w:lastRenderedPageBreak/>
        <w:t>Załącznik nr 3 do Zapytania ofertowego</w:t>
      </w:r>
    </w:p>
    <w:p w:rsidR="00B5708F" w:rsidRPr="007D139A" w:rsidRDefault="00B5708F" w:rsidP="00B5708F">
      <w:pPr>
        <w:tabs>
          <w:tab w:val="left" w:pos="0"/>
          <w:tab w:val="left" w:pos="4500"/>
        </w:tabs>
        <w:suppressAutoHyphens w:val="0"/>
        <w:jc w:val="right"/>
        <w:rPr>
          <w:b/>
          <w:color w:val="000000" w:themeColor="text1"/>
          <w:sz w:val="28"/>
          <w:lang w:eastAsia="pl-PL"/>
        </w:rPr>
      </w:pPr>
    </w:p>
    <w:p w:rsidR="00B5708F" w:rsidRPr="007D139A" w:rsidRDefault="00B5708F" w:rsidP="00B5708F">
      <w:pPr>
        <w:tabs>
          <w:tab w:val="left" w:pos="0"/>
          <w:tab w:val="left" w:pos="4500"/>
        </w:tabs>
        <w:suppressAutoHyphens w:val="0"/>
        <w:jc w:val="right"/>
        <w:rPr>
          <w:b/>
          <w:color w:val="000000" w:themeColor="text1"/>
          <w:sz w:val="28"/>
          <w:lang w:eastAsia="pl-PL"/>
        </w:rPr>
      </w:pPr>
    </w:p>
    <w:p w:rsidR="00204B2D" w:rsidRPr="007D139A" w:rsidRDefault="00204B2D" w:rsidP="00204B2D">
      <w:pPr>
        <w:spacing w:line="480" w:lineRule="auto"/>
        <w:rPr>
          <w:b/>
          <w:color w:val="000000" w:themeColor="text1"/>
          <w:sz w:val="21"/>
          <w:szCs w:val="21"/>
        </w:rPr>
      </w:pPr>
      <w:r w:rsidRPr="007D139A">
        <w:rPr>
          <w:b/>
          <w:color w:val="000000" w:themeColor="text1"/>
          <w:sz w:val="21"/>
          <w:szCs w:val="21"/>
        </w:rPr>
        <w:t>Wykonawca:</w:t>
      </w:r>
    </w:p>
    <w:p w:rsidR="00204B2D" w:rsidRPr="007D139A" w:rsidRDefault="00204B2D" w:rsidP="00204B2D">
      <w:pPr>
        <w:spacing w:line="480" w:lineRule="auto"/>
        <w:ind w:right="5954"/>
        <w:rPr>
          <w:color w:val="000000" w:themeColor="text1"/>
          <w:sz w:val="21"/>
          <w:szCs w:val="21"/>
        </w:rPr>
      </w:pPr>
      <w:r w:rsidRPr="007D139A">
        <w:rPr>
          <w:color w:val="000000" w:themeColor="text1"/>
          <w:sz w:val="21"/>
          <w:szCs w:val="21"/>
        </w:rPr>
        <w:t>…………………………………………………………………………</w:t>
      </w:r>
    </w:p>
    <w:p w:rsidR="00204B2D" w:rsidRPr="007D139A" w:rsidRDefault="00204B2D" w:rsidP="00204B2D">
      <w:pPr>
        <w:ind w:right="5953"/>
        <w:rPr>
          <w:i/>
          <w:color w:val="000000" w:themeColor="text1"/>
          <w:sz w:val="16"/>
          <w:szCs w:val="16"/>
        </w:rPr>
      </w:pPr>
      <w:r w:rsidRPr="007D139A">
        <w:rPr>
          <w:i/>
          <w:color w:val="000000" w:themeColor="text1"/>
          <w:sz w:val="16"/>
          <w:szCs w:val="16"/>
        </w:rPr>
        <w:t>(pełna nazwa/firma, adres, w zależności od</w:t>
      </w:r>
      <w:r w:rsidR="00675F55" w:rsidRPr="007D139A">
        <w:rPr>
          <w:i/>
          <w:color w:val="000000" w:themeColor="text1"/>
          <w:sz w:val="16"/>
          <w:szCs w:val="16"/>
        </w:rPr>
        <w:t> </w:t>
      </w:r>
      <w:r w:rsidRPr="007D139A">
        <w:rPr>
          <w:i/>
          <w:color w:val="000000" w:themeColor="text1"/>
          <w:sz w:val="16"/>
          <w:szCs w:val="16"/>
        </w:rPr>
        <w:t>podmiotu: NIP/PESEL, KRS/</w:t>
      </w:r>
      <w:proofErr w:type="spellStart"/>
      <w:r w:rsidRPr="007D139A">
        <w:rPr>
          <w:i/>
          <w:color w:val="000000" w:themeColor="text1"/>
          <w:sz w:val="16"/>
          <w:szCs w:val="16"/>
        </w:rPr>
        <w:t>CEiDG</w:t>
      </w:r>
      <w:proofErr w:type="spellEnd"/>
      <w:r w:rsidRPr="007D139A">
        <w:rPr>
          <w:i/>
          <w:color w:val="000000" w:themeColor="text1"/>
          <w:sz w:val="16"/>
          <w:szCs w:val="16"/>
        </w:rPr>
        <w:t>)</w:t>
      </w:r>
    </w:p>
    <w:p w:rsidR="00204B2D" w:rsidRPr="007D139A" w:rsidRDefault="00204B2D" w:rsidP="00204B2D">
      <w:pPr>
        <w:spacing w:line="480" w:lineRule="auto"/>
        <w:rPr>
          <w:color w:val="000000" w:themeColor="text1"/>
          <w:sz w:val="21"/>
          <w:szCs w:val="21"/>
          <w:u w:val="single"/>
        </w:rPr>
      </w:pPr>
      <w:r w:rsidRPr="007D139A">
        <w:rPr>
          <w:color w:val="000000" w:themeColor="text1"/>
          <w:sz w:val="21"/>
          <w:szCs w:val="21"/>
          <w:u w:val="single"/>
        </w:rPr>
        <w:t>reprezentowany przez:</w:t>
      </w:r>
    </w:p>
    <w:p w:rsidR="00204B2D" w:rsidRPr="007D139A" w:rsidRDefault="00204B2D" w:rsidP="00204B2D">
      <w:pPr>
        <w:spacing w:line="480" w:lineRule="auto"/>
        <w:ind w:right="5954"/>
        <w:rPr>
          <w:color w:val="000000" w:themeColor="text1"/>
          <w:sz w:val="21"/>
          <w:szCs w:val="21"/>
        </w:rPr>
      </w:pPr>
      <w:r w:rsidRPr="007D139A">
        <w:rPr>
          <w:color w:val="000000" w:themeColor="text1"/>
          <w:sz w:val="21"/>
          <w:szCs w:val="21"/>
        </w:rPr>
        <w:t>…………………………………………………………………………</w:t>
      </w:r>
    </w:p>
    <w:p w:rsidR="00204B2D" w:rsidRPr="007D139A" w:rsidRDefault="00204B2D" w:rsidP="00204B2D">
      <w:pPr>
        <w:ind w:right="5953"/>
        <w:rPr>
          <w:i/>
          <w:color w:val="000000" w:themeColor="text1"/>
          <w:sz w:val="16"/>
          <w:szCs w:val="16"/>
        </w:rPr>
      </w:pPr>
      <w:r w:rsidRPr="007D139A">
        <w:rPr>
          <w:i/>
          <w:color w:val="000000" w:themeColor="text1"/>
          <w:sz w:val="16"/>
          <w:szCs w:val="16"/>
        </w:rPr>
        <w:t>(imię, nazwisko, stanowisko/podstawa do</w:t>
      </w:r>
      <w:r w:rsidR="00675F55" w:rsidRPr="007D139A">
        <w:rPr>
          <w:i/>
          <w:color w:val="000000" w:themeColor="text1"/>
          <w:sz w:val="16"/>
          <w:szCs w:val="16"/>
        </w:rPr>
        <w:t> </w:t>
      </w:r>
      <w:r w:rsidRPr="007D139A">
        <w:rPr>
          <w:i/>
          <w:color w:val="000000" w:themeColor="text1"/>
          <w:sz w:val="16"/>
          <w:szCs w:val="16"/>
        </w:rPr>
        <w:t>reprezentacji)</w:t>
      </w:r>
    </w:p>
    <w:p w:rsidR="00B5708F" w:rsidRPr="007D139A" w:rsidRDefault="00B5708F" w:rsidP="00B5708F">
      <w:pPr>
        <w:suppressAutoHyphens w:val="0"/>
        <w:jc w:val="both"/>
        <w:rPr>
          <w:rFonts w:eastAsia="Calibri"/>
          <w:b/>
          <w:bCs/>
          <w:color w:val="000000" w:themeColor="text1"/>
          <w:lang w:eastAsia="pl-PL"/>
        </w:rPr>
      </w:pPr>
    </w:p>
    <w:p w:rsidR="00B5708F" w:rsidRPr="007D139A" w:rsidRDefault="00B5708F" w:rsidP="00B5708F">
      <w:pPr>
        <w:suppressAutoHyphens w:val="0"/>
        <w:jc w:val="both"/>
        <w:rPr>
          <w:rFonts w:eastAsia="Calibri"/>
          <w:b/>
          <w:bCs/>
          <w:color w:val="000000" w:themeColor="text1"/>
          <w:lang w:eastAsia="pl-PL"/>
        </w:rPr>
      </w:pPr>
    </w:p>
    <w:p w:rsidR="00B5708F" w:rsidRPr="007D139A" w:rsidRDefault="00B5708F" w:rsidP="00B5708F">
      <w:pPr>
        <w:suppressAutoHyphens w:val="0"/>
        <w:jc w:val="both"/>
        <w:rPr>
          <w:color w:val="000000" w:themeColor="text1"/>
          <w:lang w:eastAsia="pl-PL"/>
        </w:rPr>
      </w:pPr>
    </w:p>
    <w:p w:rsidR="00B5708F" w:rsidRPr="007D139A" w:rsidRDefault="00B5708F" w:rsidP="00B5708F">
      <w:pPr>
        <w:suppressAutoHyphens w:val="0"/>
        <w:spacing w:line="360" w:lineRule="auto"/>
        <w:jc w:val="center"/>
        <w:rPr>
          <w:b/>
          <w:color w:val="000000" w:themeColor="text1"/>
          <w:lang w:eastAsia="pl-PL"/>
        </w:rPr>
      </w:pPr>
      <w:r w:rsidRPr="007D139A">
        <w:rPr>
          <w:b/>
          <w:color w:val="000000" w:themeColor="text1"/>
          <w:lang w:eastAsia="pl-PL"/>
        </w:rPr>
        <w:t xml:space="preserve">OŚWIADCZENIE, ŻE OFEROWANE DOSTAWY </w:t>
      </w:r>
    </w:p>
    <w:p w:rsidR="00B5708F" w:rsidRPr="007D139A" w:rsidRDefault="00B5708F" w:rsidP="00B5708F">
      <w:pPr>
        <w:suppressAutoHyphens w:val="0"/>
        <w:spacing w:line="360" w:lineRule="auto"/>
        <w:jc w:val="center"/>
        <w:rPr>
          <w:color w:val="000000" w:themeColor="text1"/>
          <w:sz w:val="20"/>
          <w:szCs w:val="20"/>
          <w:lang w:eastAsia="pl-PL"/>
        </w:rPr>
      </w:pPr>
      <w:r w:rsidRPr="007D139A">
        <w:rPr>
          <w:b/>
          <w:color w:val="000000" w:themeColor="text1"/>
          <w:lang w:eastAsia="pl-PL"/>
        </w:rPr>
        <w:t>ODPOWIADAJĄ WYMAGANIOM ZAMAWIAJĄCEGO</w:t>
      </w:r>
    </w:p>
    <w:p w:rsidR="00B5708F" w:rsidRPr="007D139A" w:rsidRDefault="00B5708F" w:rsidP="00B5708F">
      <w:pPr>
        <w:tabs>
          <w:tab w:val="left" w:pos="0"/>
          <w:tab w:val="left" w:pos="4500"/>
        </w:tabs>
        <w:suppressAutoHyphens w:val="0"/>
        <w:rPr>
          <w:color w:val="000000" w:themeColor="text1"/>
          <w:sz w:val="20"/>
          <w:szCs w:val="20"/>
          <w:lang w:eastAsia="pl-PL"/>
        </w:rPr>
      </w:pPr>
    </w:p>
    <w:p w:rsidR="00B5708F" w:rsidRPr="007D139A" w:rsidRDefault="00B5708F" w:rsidP="00B5708F">
      <w:pPr>
        <w:tabs>
          <w:tab w:val="left" w:pos="0"/>
          <w:tab w:val="left" w:pos="4500"/>
        </w:tabs>
        <w:suppressAutoHyphens w:val="0"/>
        <w:rPr>
          <w:color w:val="000000" w:themeColor="text1"/>
          <w:sz w:val="20"/>
          <w:szCs w:val="20"/>
          <w:lang w:eastAsia="pl-PL"/>
        </w:rPr>
      </w:pPr>
    </w:p>
    <w:p w:rsidR="00B5708F" w:rsidRPr="007D139A" w:rsidRDefault="00B5708F" w:rsidP="00B5708F">
      <w:pPr>
        <w:tabs>
          <w:tab w:val="left" w:pos="0"/>
          <w:tab w:val="left" w:pos="4500"/>
        </w:tabs>
        <w:suppressAutoHyphens w:val="0"/>
        <w:rPr>
          <w:color w:val="000000" w:themeColor="text1"/>
          <w:sz w:val="20"/>
          <w:szCs w:val="20"/>
          <w:lang w:eastAsia="pl-PL"/>
        </w:rPr>
      </w:pPr>
    </w:p>
    <w:p w:rsidR="00B5708F" w:rsidRPr="007D139A" w:rsidRDefault="00B5708F" w:rsidP="00B5708F">
      <w:pPr>
        <w:suppressAutoHyphens w:val="0"/>
        <w:jc w:val="both"/>
        <w:rPr>
          <w:b/>
          <w:color w:val="000000" w:themeColor="text1"/>
          <w:sz w:val="20"/>
          <w:szCs w:val="20"/>
          <w:lang w:eastAsia="pl-PL"/>
        </w:rPr>
      </w:pPr>
    </w:p>
    <w:p w:rsidR="004F2F9B" w:rsidRPr="007D139A" w:rsidRDefault="004F2F9B" w:rsidP="002C0A89">
      <w:pPr>
        <w:tabs>
          <w:tab w:val="left" w:pos="8460"/>
        </w:tabs>
        <w:jc w:val="both"/>
        <w:rPr>
          <w:color w:val="000000" w:themeColor="text1"/>
          <w:sz w:val="20"/>
          <w:szCs w:val="20"/>
        </w:rPr>
      </w:pPr>
      <w:r w:rsidRPr="007D139A">
        <w:rPr>
          <w:color w:val="000000" w:themeColor="text1"/>
          <w:sz w:val="20"/>
          <w:szCs w:val="20"/>
        </w:rPr>
        <w:t xml:space="preserve">Przystępując do postępowania w sprawie udzielenia zamówienia publicznego </w:t>
      </w:r>
      <w:r w:rsidRPr="007D139A">
        <w:rPr>
          <w:b/>
          <w:color w:val="000000" w:themeColor="text1"/>
          <w:sz w:val="20"/>
          <w:szCs w:val="20"/>
        </w:rPr>
        <w:t xml:space="preserve">na sprzedaż i </w:t>
      </w:r>
      <w:r w:rsidR="00A60B7E" w:rsidRPr="007D139A">
        <w:rPr>
          <w:b/>
          <w:color w:val="000000" w:themeColor="text1"/>
          <w:sz w:val="20"/>
          <w:szCs w:val="20"/>
        </w:rPr>
        <w:t xml:space="preserve">dostawę </w:t>
      </w:r>
      <w:r w:rsidR="007D139A" w:rsidRPr="007D139A">
        <w:rPr>
          <w:b/>
          <w:color w:val="000000" w:themeColor="text1"/>
          <w:sz w:val="20"/>
          <w:szCs w:val="20"/>
        </w:rPr>
        <w:t>opatrunków i preparatów specjalistycznych do leczenia ran trudno gojących do Szpitala Specjalistycznego im. Edmunda Biernackiego w Mielcu</w:t>
      </w:r>
      <w:r w:rsidRPr="007D139A">
        <w:rPr>
          <w:b/>
          <w:color w:val="000000" w:themeColor="text1"/>
          <w:sz w:val="20"/>
          <w:szCs w:val="20"/>
        </w:rPr>
        <w:t xml:space="preserve">, </w:t>
      </w:r>
      <w:r w:rsidR="00284F29" w:rsidRPr="007D139A">
        <w:rPr>
          <w:b/>
          <w:color w:val="000000" w:themeColor="text1"/>
          <w:sz w:val="20"/>
          <w:szCs w:val="20"/>
        </w:rPr>
        <w:t>z</w:t>
      </w:r>
      <w:r w:rsidRPr="007D139A">
        <w:rPr>
          <w:b/>
          <w:color w:val="000000" w:themeColor="text1"/>
          <w:sz w:val="20"/>
          <w:szCs w:val="20"/>
        </w:rPr>
        <w:t>nak</w:t>
      </w:r>
      <w:r w:rsidR="0033764F" w:rsidRPr="007D139A">
        <w:rPr>
          <w:b/>
          <w:color w:val="000000" w:themeColor="text1"/>
          <w:sz w:val="20"/>
          <w:szCs w:val="20"/>
        </w:rPr>
        <w:t> </w:t>
      </w:r>
      <w:r w:rsidRPr="007D139A">
        <w:rPr>
          <w:b/>
          <w:color w:val="000000" w:themeColor="text1"/>
          <w:sz w:val="20"/>
          <w:szCs w:val="20"/>
        </w:rPr>
        <w:t>SzP.ZP.271.</w:t>
      </w:r>
      <w:r w:rsidR="007D139A" w:rsidRPr="007D139A">
        <w:rPr>
          <w:b/>
          <w:color w:val="000000" w:themeColor="text1"/>
          <w:sz w:val="20"/>
          <w:szCs w:val="20"/>
        </w:rPr>
        <w:t>102</w:t>
      </w:r>
      <w:r w:rsidRPr="007D139A">
        <w:rPr>
          <w:b/>
          <w:color w:val="000000" w:themeColor="text1"/>
          <w:sz w:val="20"/>
          <w:szCs w:val="20"/>
        </w:rPr>
        <w:t>.</w:t>
      </w:r>
      <w:r w:rsidR="00337529" w:rsidRPr="007D139A">
        <w:rPr>
          <w:b/>
          <w:color w:val="000000" w:themeColor="text1"/>
          <w:sz w:val="20"/>
          <w:szCs w:val="20"/>
        </w:rPr>
        <w:t>2</w:t>
      </w:r>
      <w:r w:rsidR="001F0B2F" w:rsidRPr="007D139A">
        <w:rPr>
          <w:b/>
          <w:color w:val="000000" w:themeColor="text1"/>
          <w:sz w:val="20"/>
          <w:szCs w:val="20"/>
        </w:rPr>
        <w:t>4</w:t>
      </w:r>
      <w:r w:rsidRPr="007D139A">
        <w:rPr>
          <w:color w:val="000000" w:themeColor="text1"/>
          <w:sz w:val="20"/>
          <w:szCs w:val="20"/>
        </w:rPr>
        <w:t>,</w:t>
      </w:r>
      <w:r w:rsidRPr="007D139A">
        <w:rPr>
          <w:b/>
          <w:color w:val="000000" w:themeColor="text1"/>
          <w:sz w:val="20"/>
          <w:szCs w:val="20"/>
        </w:rPr>
        <w:t xml:space="preserve"> </w:t>
      </w:r>
      <w:r w:rsidRPr="007D139A">
        <w:rPr>
          <w:color w:val="000000" w:themeColor="text1"/>
          <w:sz w:val="20"/>
          <w:szCs w:val="20"/>
        </w:rPr>
        <w:t>w imieniu reprezentowanej przeze mnie firmy oświadczam, że</w:t>
      </w:r>
      <w:r w:rsidR="008E32D7" w:rsidRPr="007D139A">
        <w:rPr>
          <w:color w:val="000000" w:themeColor="text1"/>
          <w:sz w:val="20"/>
          <w:szCs w:val="20"/>
        </w:rPr>
        <w:t> </w:t>
      </w:r>
      <w:r w:rsidRPr="007D139A">
        <w:rPr>
          <w:color w:val="000000" w:themeColor="text1"/>
          <w:sz w:val="20"/>
          <w:szCs w:val="20"/>
        </w:rPr>
        <w:t>oferowany asortyment posiada dokumenty wymagane przez obowiązujące prawo na podstawie których może być wprowadzony do</w:t>
      </w:r>
      <w:r w:rsidR="0033764F" w:rsidRPr="007D139A">
        <w:rPr>
          <w:color w:val="000000" w:themeColor="text1"/>
          <w:sz w:val="20"/>
          <w:szCs w:val="20"/>
        </w:rPr>
        <w:t> </w:t>
      </w:r>
      <w:r w:rsidRPr="007D139A">
        <w:rPr>
          <w:color w:val="000000" w:themeColor="text1"/>
          <w:sz w:val="20"/>
          <w:szCs w:val="20"/>
        </w:rPr>
        <w:t>obrotu i stosowania w placówkach ochrony zdrowia RP oraz spełnia wszystkie wymagania i parametry określone przez</w:t>
      </w:r>
      <w:r w:rsidR="0033764F" w:rsidRPr="007D139A">
        <w:rPr>
          <w:color w:val="000000" w:themeColor="text1"/>
          <w:sz w:val="20"/>
          <w:szCs w:val="20"/>
        </w:rPr>
        <w:t> </w:t>
      </w:r>
      <w:r w:rsidRPr="007D139A">
        <w:rPr>
          <w:color w:val="000000" w:themeColor="text1"/>
          <w:sz w:val="20"/>
          <w:szCs w:val="20"/>
        </w:rPr>
        <w:t>Zamawiającego w Zapytaniu ofertowym.</w:t>
      </w:r>
    </w:p>
    <w:p w:rsidR="004F2F9B" w:rsidRPr="007D139A" w:rsidRDefault="004F2F9B" w:rsidP="004F2F9B">
      <w:pPr>
        <w:tabs>
          <w:tab w:val="left" w:pos="0"/>
          <w:tab w:val="left" w:pos="6390"/>
          <w:tab w:val="left" w:pos="6840"/>
          <w:tab w:val="left" w:pos="7380"/>
        </w:tabs>
        <w:jc w:val="both"/>
        <w:rPr>
          <w:color w:val="000000" w:themeColor="text1"/>
          <w:sz w:val="20"/>
          <w:szCs w:val="20"/>
        </w:rPr>
      </w:pPr>
    </w:p>
    <w:p w:rsidR="004F2F9B" w:rsidRPr="007D139A" w:rsidRDefault="004F2F9B" w:rsidP="004F2F9B">
      <w:pPr>
        <w:tabs>
          <w:tab w:val="left" w:pos="0"/>
          <w:tab w:val="left" w:pos="6390"/>
          <w:tab w:val="left" w:pos="6840"/>
          <w:tab w:val="left" w:pos="7380"/>
        </w:tabs>
        <w:jc w:val="both"/>
        <w:rPr>
          <w:color w:val="000000" w:themeColor="text1"/>
          <w:sz w:val="20"/>
          <w:szCs w:val="20"/>
        </w:rPr>
      </w:pPr>
    </w:p>
    <w:p w:rsidR="004F2F9B" w:rsidRPr="007D139A" w:rsidRDefault="004F2F9B" w:rsidP="004F2F9B">
      <w:pPr>
        <w:tabs>
          <w:tab w:val="left" w:pos="0"/>
          <w:tab w:val="left" w:pos="6390"/>
          <w:tab w:val="left" w:pos="6840"/>
          <w:tab w:val="left" w:pos="7380"/>
        </w:tabs>
        <w:jc w:val="both"/>
        <w:rPr>
          <w:color w:val="000000" w:themeColor="text1"/>
          <w:sz w:val="20"/>
          <w:szCs w:val="20"/>
        </w:rPr>
      </w:pPr>
      <w:r w:rsidRPr="007D139A">
        <w:rPr>
          <w:color w:val="000000" w:themeColor="text1"/>
          <w:sz w:val="20"/>
          <w:szCs w:val="20"/>
        </w:rPr>
        <w:t>Na każde żądanie Zamawiającego niezwłocznie prześlemy wszystkie niezbędne kserokopie dokumentów potwierdzające Oświadczenie.</w:t>
      </w:r>
    </w:p>
    <w:p w:rsidR="004F2F9B" w:rsidRPr="007D139A" w:rsidRDefault="004F2F9B" w:rsidP="004F2F9B">
      <w:pPr>
        <w:tabs>
          <w:tab w:val="left" w:pos="0"/>
          <w:tab w:val="left" w:pos="6390"/>
          <w:tab w:val="left" w:pos="6840"/>
          <w:tab w:val="left" w:pos="7380"/>
        </w:tabs>
        <w:rPr>
          <w:color w:val="000000" w:themeColor="text1"/>
          <w:sz w:val="20"/>
          <w:szCs w:val="20"/>
        </w:rPr>
      </w:pPr>
    </w:p>
    <w:p w:rsidR="004F2F9B" w:rsidRPr="007D139A" w:rsidRDefault="004F2F9B" w:rsidP="004F2F9B">
      <w:pPr>
        <w:tabs>
          <w:tab w:val="left" w:pos="0"/>
          <w:tab w:val="left" w:pos="6390"/>
          <w:tab w:val="left" w:pos="6840"/>
          <w:tab w:val="left" w:pos="7380"/>
        </w:tabs>
        <w:rPr>
          <w:color w:val="000000" w:themeColor="text1"/>
          <w:sz w:val="20"/>
          <w:szCs w:val="20"/>
        </w:rPr>
      </w:pPr>
    </w:p>
    <w:p w:rsidR="004F2F9B" w:rsidRPr="007D139A" w:rsidRDefault="004F2F9B" w:rsidP="004F2F9B">
      <w:pPr>
        <w:tabs>
          <w:tab w:val="left" w:pos="0"/>
          <w:tab w:val="left" w:pos="6390"/>
          <w:tab w:val="left" w:pos="6840"/>
          <w:tab w:val="left" w:pos="7380"/>
        </w:tabs>
        <w:rPr>
          <w:color w:val="000000" w:themeColor="text1"/>
        </w:rPr>
      </w:pPr>
    </w:p>
    <w:p w:rsidR="00B5708F" w:rsidRPr="007D139A" w:rsidRDefault="00B5708F" w:rsidP="00B5708F">
      <w:pPr>
        <w:tabs>
          <w:tab w:val="left" w:pos="0"/>
          <w:tab w:val="left" w:pos="6390"/>
          <w:tab w:val="left" w:pos="6840"/>
          <w:tab w:val="left" w:pos="7380"/>
        </w:tabs>
        <w:suppressAutoHyphens w:val="0"/>
        <w:rPr>
          <w:color w:val="000000" w:themeColor="text1"/>
          <w:lang w:eastAsia="pl-PL"/>
        </w:rPr>
      </w:pPr>
    </w:p>
    <w:p w:rsidR="00B5708F" w:rsidRPr="007D139A" w:rsidRDefault="00B5708F" w:rsidP="00B5708F">
      <w:pPr>
        <w:suppressAutoHyphens w:val="0"/>
        <w:rPr>
          <w:color w:val="000000" w:themeColor="text1"/>
          <w:sz w:val="20"/>
          <w:szCs w:val="20"/>
          <w:lang w:eastAsia="pl-PL"/>
        </w:rPr>
      </w:pPr>
    </w:p>
    <w:p w:rsidR="0032280F" w:rsidRPr="002E6831" w:rsidRDefault="0032280F" w:rsidP="00B5708F">
      <w:pPr>
        <w:ind w:left="7080"/>
        <w:jc w:val="center"/>
        <w:rPr>
          <w:color w:val="FF0000"/>
          <w:sz w:val="20"/>
          <w:szCs w:val="20"/>
          <w:lang w:eastAsia="pl-PL"/>
        </w:rPr>
      </w:pPr>
    </w:p>
    <w:sectPr w:rsidR="0032280F" w:rsidRPr="002E6831"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2BE" w:rsidRDefault="005372BE" w:rsidP="00A61C5D">
      <w:r>
        <w:separator/>
      </w:r>
    </w:p>
  </w:endnote>
  <w:endnote w:type="continuationSeparator" w:id="0">
    <w:p w:rsidR="005372BE" w:rsidRDefault="005372BE"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altName w:val="Times New Roman"/>
    <w:charset w:val="00"/>
    <w:family w:val="roman"/>
    <w:pitch w:val="variable"/>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2BE" w:rsidRDefault="005372BE">
    <w:pPr>
      <w:pStyle w:val="Stopka"/>
      <w:jc w:val="right"/>
    </w:pPr>
    <w:r>
      <w:fldChar w:fldCharType="begin"/>
    </w:r>
    <w:r>
      <w:instrText>PAGE   \* MERGEFORMAT</w:instrText>
    </w:r>
    <w:r>
      <w:fldChar w:fldCharType="separate"/>
    </w:r>
    <w:r w:rsidR="003E03AE">
      <w:rPr>
        <w:noProof/>
      </w:rPr>
      <w:t>18</w:t>
    </w:r>
    <w:r>
      <w:fldChar w:fldCharType="end"/>
    </w:r>
  </w:p>
  <w:p w:rsidR="005372BE" w:rsidRDefault="005372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2BE" w:rsidRDefault="005372BE" w:rsidP="00A61C5D">
      <w:r>
        <w:separator/>
      </w:r>
    </w:p>
  </w:footnote>
  <w:footnote w:type="continuationSeparator" w:id="0">
    <w:p w:rsidR="005372BE" w:rsidRDefault="005372BE"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9"/>
    <w:multiLevelType w:val="multilevel"/>
    <w:tmpl w:val="4F249A7E"/>
    <w:lvl w:ilvl="0">
      <w:start w:val="1"/>
      <w:numFmt w:val="decimal"/>
      <w:lvlText w:val="%1."/>
      <w:lvlJc w:val="left"/>
      <w:pPr>
        <w:tabs>
          <w:tab w:val="num" w:pos="0"/>
        </w:tabs>
        <w:ind w:left="360" w:hanging="360"/>
      </w:pPr>
      <w:rPr>
        <w:rFonts w:hint="default"/>
        <w:bCs/>
        <w:i w:val="0"/>
        <w:iCs w:val="0"/>
        <w:sz w:val="20"/>
        <w:szCs w:val="20"/>
      </w:rPr>
    </w:lvl>
    <w:lvl w:ilvl="1">
      <w:start w:val="1"/>
      <w:numFmt w:val="lowerLetter"/>
      <w:lvlText w:val="%2."/>
      <w:lvlJc w:val="left"/>
      <w:pPr>
        <w:tabs>
          <w:tab w:val="num" w:pos="-142"/>
        </w:tabs>
        <w:ind w:left="938" w:hanging="360"/>
      </w:pPr>
      <w:rPr>
        <w:rFonts w:hint="default"/>
      </w:rPr>
    </w:lvl>
    <w:lvl w:ilvl="2">
      <w:start w:val="1"/>
      <w:numFmt w:val="lowerRoman"/>
      <w:lvlText w:val="%3."/>
      <w:lvlJc w:val="right"/>
      <w:pPr>
        <w:tabs>
          <w:tab w:val="num" w:pos="-142"/>
        </w:tabs>
        <w:ind w:left="1658" w:hanging="180"/>
      </w:pPr>
      <w:rPr>
        <w:rFonts w:hint="default"/>
      </w:rPr>
    </w:lvl>
    <w:lvl w:ilvl="3">
      <w:start w:val="1"/>
      <w:numFmt w:val="decimal"/>
      <w:lvlText w:val="%4."/>
      <w:lvlJc w:val="left"/>
      <w:pPr>
        <w:tabs>
          <w:tab w:val="num" w:pos="-142"/>
        </w:tabs>
        <w:ind w:left="2378" w:hanging="360"/>
      </w:pPr>
      <w:rPr>
        <w:rFonts w:hint="default"/>
      </w:rPr>
    </w:lvl>
    <w:lvl w:ilvl="4">
      <w:start w:val="1"/>
      <w:numFmt w:val="lowerLetter"/>
      <w:lvlText w:val="%5."/>
      <w:lvlJc w:val="left"/>
      <w:pPr>
        <w:tabs>
          <w:tab w:val="num" w:pos="-142"/>
        </w:tabs>
        <w:ind w:left="3098" w:hanging="360"/>
      </w:pPr>
      <w:rPr>
        <w:rFonts w:hint="default"/>
      </w:rPr>
    </w:lvl>
    <w:lvl w:ilvl="5">
      <w:start w:val="1"/>
      <w:numFmt w:val="lowerRoman"/>
      <w:lvlText w:val="%6."/>
      <w:lvlJc w:val="right"/>
      <w:pPr>
        <w:tabs>
          <w:tab w:val="num" w:pos="-142"/>
        </w:tabs>
        <w:ind w:left="3818" w:hanging="180"/>
      </w:pPr>
      <w:rPr>
        <w:rFonts w:hint="default"/>
      </w:rPr>
    </w:lvl>
    <w:lvl w:ilvl="6">
      <w:start w:val="1"/>
      <w:numFmt w:val="decimal"/>
      <w:lvlText w:val="%7."/>
      <w:lvlJc w:val="left"/>
      <w:pPr>
        <w:tabs>
          <w:tab w:val="num" w:pos="-142"/>
        </w:tabs>
        <w:ind w:left="4538" w:hanging="360"/>
      </w:pPr>
      <w:rPr>
        <w:rFonts w:hint="default"/>
      </w:rPr>
    </w:lvl>
    <w:lvl w:ilvl="7">
      <w:start w:val="1"/>
      <w:numFmt w:val="lowerLetter"/>
      <w:lvlText w:val="%8."/>
      <w:lvlJc w:val="left"/>
      <w:pPr>
        <w:tabs>
          <w:tab w:val="num" w:pos="-142"/>
        </w:tabs>
        <w:ind w:left="5258" w:hanging="360"/>
      </w:pPr>
      <w:rPr>
        <w:rFonts w:hint="default"/>
      </w:rPr>
    </w:lvl>
    <w:lvl w:ilvl="8">
      <w:start w:val="1"/>
      <w:numFmt w:val="lowerRoman"/>
      <w:lvlText w:val="%9."/>
      <w:lvlJc w:val="right"/>
      <w:pPr>
        <w:tabs>
          <w:tab w:val="num" w:pos="-142"/>
        </w:tabs>
        <w:ind w:left="5978" w:hanging="180"/>
      </w:pPr>
      <w:rPr>
        <w:rFonts w:hint="default"/>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4" w15:restartNumberingAfterBreak="0">
    <w:nsid w:val="00CB2885"/>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54A264E"/>
    <w:multiLevelType w:val="hybridMultilevel"/>
    <w:tmpl w:val="5F56C09C"/>
    <w:lvl w:ilvl="0" w:tplc="04150017">
      <w:start w:val="1"/>
      <w:numFmt w:val="lowerLetter"/>
      <w:lvlText w:val="%1)"/>
      <w:lvlJc w:val="left"/>
      <w:pPr>
        <w:ind w:left="699" w:hanging="360"/>
      </w:p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7"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8"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7242F7D"/>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20" w15:restartNumberingAfterBreak="0">
    <w:nsid w:val="0AC26C6B"/>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720B87"/>
    <w:multiLevelType w:val="hybridMultilevel"/>
    <w:tmpl w:val="DD20B4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A622D4"/>
    <w:multiLevelType w:val="hybridMultilevel"/>
    <w:tmpl w:val="A068672C"/>
    <w:lvl w:ilvl="0" w:tplc="E918DE8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3282A36"/>
    <w:multiLevelType w:val="hybridMultilevel"/>
    <w:tmpl w:val="070A54E0"/>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0A0A9A"/>
    <w:multiLevelType w:val="hybridMultilevel"/>
    <w:tmpl w:val="BC8A894A"/>
    <w:lvl w:ilvl="0" w:tplc="3F982A72">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F16574"/>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1FB17B44"/>
    <w:multiLevelType w:val="multilevel"/>
    <w:tmpl w:val="9E5463CC"/>
    <w:lvl w:ilvl="0">
      <w:start w:val="1"/>
      <w:numFmt w:val="decimal"/>
      <w:lvlText w:val="%1."/>
      <w:lvlJc w:val="left"/>
      <w:pPr>
        <w:tabs>
          <w:tab w:val="num" w:pos="0"/>
        </w:tabs>
        <w:ind w:left="360" w:hanging="360"/>
      </w:pPr>
      <w:rPr>
        <w:rFonts w:ascii="Times New Roman" w:hAnsi="Times New Roman" w:cs="Times New Roman" w:hint="default"/>
        <w:b w:val="0"/>
        <w:color w:val="000000" w:themeColor="text1"/>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2" w15:restartNumberingAfterBreak="0">
    <w:nsid w:val="22F13965"/>
    <w:multiLevelType w:val="multilevel"/>
    <w:tmpl w:val="9E5463CC"/>
    <w:lvl w:ilvl="0">
      <w:start w:val="1"/>
      <w:numFmt w:val="decimal"/>
      <w:lvlText w:val="%1."/>
      <w:lvlJc w:val="left"/>
      <w:pPr>
        <w:tabs>
          <w:tab w:val="num" w:pos="0"/>
        </w:tabs>
        <w:ind w:left="360" w:hanging="360"/>
      </w:pPr>
      <w:rPr>
        <w:rFonts w:ascii="Times New Roman" w:hAnsi="Times New Roman" w:cs="Times New Roman" w:hint="default"/>
        <w:b w:val="0"/>
        <w:color w:val="000000" w:themeColor="text1"/>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23844D8"/>
    <w:multiLevelType w:val="hybridMultilevel"/>
    <w:tmpl w:val="5B02F13C"/>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55529E6"/>
    <w:multiLevelType w:val="hybridMultilevel"/>
    <w:tmpl w:val="3BB041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8F011FD"/>
    <w:multiLevelType w:val="hybridMultilevel"/>
    <w:tmpl w:val="61988438"/>
    <w:lvl w:ilvl="0" w:tplc="E918DE80">
      <w:start w:val="1"/>
      <w:numFmt w:val="bullet"/>
      <w:lvlText w:val=""/>
      <w:lvlJc w:val="left"/>
      <w:pPr>
        <w:ind w:left="695" w:hanging="360"/>
      </w:pPr>
      <w:rPr>
        <w:rFonts w:ascii="Symbol" w:hAnsi="Symbol" w:hint="default"/>
        <w:b w:val="0"/>
      </w:rPr>
    </w:lvl>
    <w:lvl w:ilvl="1" w:tplc="04150003" w:tentative="1">
      <w:start w:val="1"/>
      <w:numFmt w:val="bullet"/>
      <w:lvlText w:val="o"/>
      <w:lvlJc w:val="left"/>
      <w:pPr>
        <w:ind w:left="1415" w:hanging="360"/>
      </w:pPr>
      <w:rPr>
        <w:rFonts w:ascii="Courier New" w:hAnsi="Courier New" w:cs="Courier New" w:hint="default"/>
      </w:rPr>
    </w:lvl>
    <w:lvl w:ilvl="2" w:tplc="04150005" w:tentative="1">
      <w:start w:val="1"/>
      <w:numFmt w:val="bullet"/>
      <w:lvlText w:val=""/>
      <w:lvlJc w:val="left"/>
      <w:pPr>
        <w:ind w:left="2135" w:hanging="360"/>
      </w:pPr>
      <w:rPr>
        <w:rFonts w:ascii="Wingdings" w:hAnsi="Wingdings" w:hint="default"/>
      </w:rPr>
    </w:lvl>
    <w:lvl w:ilvl="3" w:tplc="04150001" w:tentative="1">
      <w:start w:val="1"/>
      <w:numFmt w:val="bullet"/>
      <w:lvlText w:val=""/>
      <w:lvlJc w:val="left"/>
      <w:pPr>
        <w:ind w:left="2855" w:hanging="360"/>
      </w:pPr>
      <w:rPr>
        <w:rFonts w:ascii="Symbol" w:hAnsi="Symbol" w:hint="default"/>
      </w:rPr>
    </w:lvl>
    <w:lvl w:ilvl="4" w:tplc="04150003" w:tentative="1">
      <w:start w:val="1"/>
      <w:numFmt w:val="bullet"/>
      <w:lvlText w:val="o"/>
      <w:lvlJc w:val="left"/>
      <w:pPr>
        <w:ind w:left="3575" w:hanging="360"/>
      </w:pPr>
      <w:rPr>
        <w:rFonts w:ascii="Courier New" w:hAnsi="Courier New" w:cs="Courier New" w:hint="default"/>
      </w:rPr>
    </w:lvl>
    <w:lvl w:ilvl="5" w:tplc="04150005" w:tentative="1">
      <w:start w:val="1"/>
      <w:numFmt w:val="bullet"/>
      <w:lvlText w:val=""/>
      <w:lvlJc w:val="left"/>
      <w:pPr>
        <w:ind w:left="4295" w:hanging="360"/>
      </w:pPr>
      <w:rPr>
        <w:rFonts w:ascii="Wingdings" w:hAnsi="Wingdings" w:hint="default"/>
      </w:rPr>
    </w:lvl>
    <w:lvl w:ilvl="6" w:tplc="04150001" w:tentative="1">
      <w:start w:val="1"/>
      <w:numFmt w:val="bullet"/>
      <w:lvlText w:val=""/>
      <w:lvlJc w:val="left"/>
      <w:pPr>
        <w:ind w:left="5015" w:hanging="360"/>
      </w:pPr>
      <w:rPr>
        <w:rFonts w:ascii="Symbol" w:hAnsi="Symbol" w:hint="default"/>
      </w:rPr>
    </w:lvl>
    <w:lvl w:ilvl="7" w:tplc="04150003" w:tentative="1">
      <w:start w:val="1"/>
      <w:numFmt w:val="bullet"/>
      <w:lvlText w:val="o"/>
      <w:lvlJc w:val="left"/>
      <w:pPr>
        <w:ind w:left="5735" w:hanging="360"/>
      </w:pPr>
      <w:rPr>
        <w:rFonts w:ascii="Courier New" w:hAnsi="Courier New" w:cs="Courier New" w:hint="default"/>
      </w:rPr>
    </w:lvl>
    <w:lvl w:ilvl="8" w:tplc="04150005" w:tentative="1">
      <w:start w:val="1"/>
      <w:numFmt w:val="bullet"/>
      <w:lvlText w:val=""/>
      <w:lvlJc w:val="left"/>
      <w:pPr>
        <w:ind w:left="6455" w:hanging="360"/>
      </w:pPr>
      <w:rPr>
        <w:rFonts w:ascii="Wingdings" w:hAnsi="Wingdings" w:hint="default"/>
      </w:rPr>
    </w:lvl>
  </w:abstractNum>
  <w:abstractNum w:abstractNumId="39"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40" w15:restartNumberingAfterBreak="0">
    <w:nsid w:val="3F2D65F9"/>
    <w:multiLevelType w:val="hybridMultilevel"/>
    <w:tmpl w:val="BEA69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47A25952"/>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43"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2B5AD9"/>
    <w:multiLevelType w:val="hybridMultilevel"/>
    <w:tmpl w:val="223CDA74"/>
    <w:lvl w:ilvl="0" w:tplc="A60CC2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267BF9"/>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8" w15:restartNumberingAfterBreak="0">
    <w:nsid w:val="56832E80"/>
    <w:multiLevelType w:val="hybridMultilevel"/>
    <w:tmpl w:val="4DC030AC"/>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629775DD"/>
    <w:multiLevelType w:val="hybridMultilevel"/>
    <w:tmpl w:val="6C8A40FE"/>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53"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57A257B"/>
    <w:multiLevelType w:val="hybridMultilevel"/>
    <w:tmpl w:val="D5B635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7F12182"/>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7924372F"/>
    <w:multiLevelType w:val="hybridMultilevel"/>
    <w:tmpl w:val="3E1C170A"/>
    <w:lvl w:ilvl="0" w:tplc="29A2A99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2" w15:restartNumberingAfterBreak="0">
    <w:nsid w:val="7B263807"/>
    <w:multiLevelType w:val="hybridMultilevel"/>
    <w:tmpl w:val="5B9C0010"/>
    <w:lvl w:ilvl="0" w:tplc="AB848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3"/>
  </w:num>
  <w:num w:numId="2">
    <w:abstractNumId w:val="49"/>
  </w:num>
  <w:num w:numId="3">
    <w:abstractNumId w:val="41"/>
  </w:num>
  <w:num w:numId="4">
    <w:abstractNumId w:val="22"/>
  </w:num>
  <w:num w:numId="5">
    <w:abstractNumId w:val="15"/>
  </w:num>
  <w:num w:numId="6">
    <w:abstractNumId w:val="31"/>
  </w:num>
  <w:num w:numId="7">
    <w:abstractNumId w:val="36"/>
  </w:num>
  <w:num w:numId="8">
    <w:abstractNumId w:val="61"/>
  </w:num>
  <w:num w:numId="9">
    <w:abstractNumId w:val="13"/>
  </w:num>
  <w:num w:numId="10">
    <w:abstractNumId w:val="33"/>
  </w:num>
  <w:num w:numId="11">
    <w:abstractNumId w:val="23"/>
  </w:num>
  <w:num w:numId="12">
    <w:abstractNumId w:val="56"/>
  </w:num>
  <w:num w:numId="13">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4">
    <w:abstractNumId w:val="34"/>
  </w:num>
  <w:num w:numId="15">
    <w:abstractNumId w:val="53"/>
  </w:num>
  <w:num w:numId="16">
    <w:abstractNumId w:val="54"/>
  </w:num>
  <w:num w:numId="17">
    <w:abstractNumId w:val="0"/>
    <w:lvlOverride w:ilvl="0">
      <w:lvl w:ilvl="0">
        <w:start w:val="1"/>
        <w:numFmt w:val="bullet"/>
        <w:lvlText w:val=""/>
        <w:lvlJc w:val="left"/>
        <w:pPr>
          <w:ind w:left="720" w:hanging="360"/>
        </w:pPr>
        <w:rPr>
          <w:rFonts w:ascii="Symbol" w:hAnsi="Symbol" w:hint="default"/>
        </w:rPr>
      </w:lvl>
    </w:lvlOverride>
  </w:num>
  <w:num w:numId="18">
    <w:abstractNumId w:val="44"/>
  </w:num>
  <w:num w:numId="19">
    <w:abstractNumId w:val="25"/>
  </w:num>
  <w:num w:numId="20">
    <w:abstractNumId w:val="58"/>
  </w:num>
  <w:num w:numId="21">
    <w:abstractNumId w:val="47"/>
  </w:num>
  <w:num w:numId="22">
    <w:abstractNumId w:val="43"/>
  </w:num>
  <w:num w:numId="23">
    <w:abstractNumId w:val="28"/>
  </w:num>
  <w:num w:numId="24">
    <w:abstractNumId w:val="18"/>
  </w:num>
  <w:num w:numId="25">
    <w:abstractNumId w:val="17"/>
  </w:num>
  <w:num w:numId="26">
    <w:abstractNumId w:val="39"/>
  </w:num>
  <w:num w:numId="27">
    <w:abstractNumId w:val="55"/>
  </w:num>
  <w:num w:numId="28">
    <w:abstractNumId w:val="21"/>
  </w:num>
  <w:num w:numId="29">
    <w:abstractNumId w:val="30"/>
  </w:num>
  <w:num w:numId="30">
    <w:abstractNumId w:val="46"/>
  </w:num>
  <w:num w:numId="31">
    <w:abstractNumId w:val="20"/>
  </w:num>
  <w:num w:numId="32">
    <w:abstractNumId w:val="16"/>
  </w:num>
  <w:num w:numId="33">
    <w:abstractNumId w:val="50"/>
  </w:num>
  <w:num w:numId="34">
    <w:abstractNumId w:val="40"/>
  </w:num>
  <w:num w:numId="35">
    <w:abstractNumId w:val="37"/>
  </w:num>
  <w:num w:numId="36">
    <w:abstractNumId w:val="24"/>
  </w:num>
  <w:num w:numId="37">
    <w:abstractNumId w:val="14"/>
  </w:num>
  <w:num w:numId="38">
    <w:abstractNumId w:val="52"/>
  </w:num>
  <w:num w:numId="39">
    <w:abstractNumId w:val="42"/>
  </w:num>
  <w:num w:numId="40">
    <w:abstractNumId w:val="60"/>
  </w:num>
  <w:num w:numId="41">
    <w:abstractNumId w:val="62"/>
  </w:num>
  <w:num w:numId="42">
    <w:abstractNumId w:val="45"/>
  </w:num>
  <w:num w:numId="43">
    <w:abstractNumId w:val="35"/>
  </w:num>
  <w:num w:numId="44">
    <w:abstractNumId w:val="51"/>
  </w:num>
  <w:num w:numId="45">
    <w:abstractNumId w:val="57"/>
  </w:num>
  <w:num w:numId="46">
    <w:abstractNumId w:val="19"/>
  </w:num>
  <w:num w:numId="47">
    <w:abstractNumId w:val="48"/>
  </w:num>
  <w:num w:numId="48">
    <w:abstractNumId w:val="59"/>
  </w:num>
  <w:num w:numId="49">
    <w:abstractNumId w:val="32"/>
  </w:num>
  <w:num w:numId="50">
    <w:abstractNumId w:val="29"/>
  </w:num>
  <w:num w:numId="51">
    <w:abstractNumId w:val="27"/>
  </w:num>
  <w:num w:numId="52">
    <w:abstractNumId w:val="4"/>
  </w:num>
  <w:num w:numId="53">
    <w:abstractNumId w:val="38"/>
  </w:num>
  <w:num w:numId="54">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BAD"/>
    <w:rsid w:val="0003192A"/>
    <w:rsid w:val="0004293E"/>
    <w:rsid w:val="0004545D"/>
    <w:rsid w:val="0004571B"/>
    <w:rsid w:val="00047A39"/>
    <w:rsid w:val="0006295A"/>
    <w:rsid w:val="00066A88"/>
    <w:rsid w:val="00071800"/>
    <w:rsid w:val="0008410A"/>
    <w:rsid w:val="00087CD5"/>
    <w:rsid w:val="0009273A"/>
    <w:rsid w:val="000B16DA"/>
    <w:rsid w:val="000B6BD4"/>
    <w:rsid w:val="000C4ADB"/>
    <w:rsid w:val="000D15E9"/>
    <w:rsid w:val="000D3300"/>
    <w:rsid w:val="000D3A0A"/>
    <w:rsid w:val="000E32D3"/>
    <w:rsid w:val="000F08B1"/>
    <w:rsid w:val="000F56EA"/>
    <w:rsid w:val="000F5DBF"/>
    <w:rsid w:val="000F6F0B"/>
    <w:rsid w:val="000F72CE"/>
    <w:rsid w:val="00102A7D"/>
    <w:rsid w:val="001107E9"/>
    <w:rsid w:val="00110C72"/>
    <w:rsid w:val="00111DD3"/>
    <w:rsid w:val="00115725"/>
    <w:rsid w:val="00121B29"/>
    <w:rsid w:val="00122230"/>
    <w:rsid w:val="00131955"/>
    <w:rsid w:val="0013258B"/>
    <w:rsid w:val="001331AA"/>
    <w:rsid w:val="00150914"/>
    <w:rsid w:val="001519C4"/>
    <w:rsid w:val="0015230D"/>
    <w:rsid w:val="001625F9"/>
    <w:rsid w:val="0016359F"/>
    <w:rsid w:val="00163A92"/>
    <w:rsid w:val="00165ED4"/>
    <w:rsid w:val="00166FFF"/>
    <w:rsid w:val="0017528A"/>
    <w:rsid w:val="0017789E"/>
    <w:rsid w:val="001804CC"/>
    <w:rsid w:val="00180FBE"/>
    <w:rsid w:val="00181369"/>
    <w:rsid w:val="001837D7"/>
    <w:rsid w:val="00185BC7"/>
    <w:rsid w:val="0018639B"/>
    <w:rsid w:val="00195D80"/>
    <w:rsid w:val="00195E01"/>
    <w:rsid w:val="001A5ACE"/>
    <w:rsid w:val="001B34B5"/>
    <w:rsid w:val="001C4C1E"/>
    <w:rsid w:val="001D40E3"/>
    <w:rsid w:val="001D5723"/>
    <w:rsid w:val="001D7597"/>
    <w:rsid w:val="001E34CA"/>
    <w:rsid w:val="001F0B2F"/>
    <w:rsid w:val="001F0C47"/>
    <w:rsid w:val="001F192A"/>
    <w:rsid w:val="002033C6"/>
    <w:rsid w:val="00203656"/>
    <w:rsid w:val="002040C8"/>
    <w:rsid w:val="00204B2D"/>
    <w:rsid w:val="00207BE9"/>
    <w:rsid w:val="00210C76"/>
    <w:rsid w:val="00215E3C"/>
    <w:rsid w:val="00220A05"/>
    <w:rsid w:val="00221D09"/>
    <w:rsid w:val="00232EB5"/>
    <w:rsid w:val="0023380E"/>
    <w:rsid w:val="00233FA7"/>
    <w:rsid w:val="00235687"/>
    <w:rsid w:val="002507AB"/>
    <w:rsid w:val="002520FB"/>
    <w:rsid w:val="00257177"/>
    <w:rsid w:val="002626F5"/>
    <w:rsid w:val="00264BC0"/>
    <w:rsid w:val="00271A65"/>
    <w:rsid w:val="002751E3"/>
    <w:rsid w:val="002771C4"/>
    <w:rsid w:val="0028128B"/>
    <w:rsid w:val="00282056"/>
    <w:rsid w:val="00282F66"/>
    <w:rsid w:val="00284F29"/>
    <w:rsid w:val="002869BC"/>
    <w:rsid w:val="00296D67"/>
    <w:rsid w:val="002A39ED"/>
    <w:rsid w:val="002B064A"/>
    <w:rsid w:val="002B1EEF"/>
    <w:rsid w:val="002B1FE3"/>
    <w:rsid w:val="002B2F56"/>
    <w:rsid w:val="002B4038"/>
    <w:rsid w:val="002C0A89"/>
    <w:rsid w:val="002C1770"/>
    <w:rsid w:val="002C3219"/>
    <w:rsid w:val="002C786B"/>
    <w:rsid w:val="002D2BAD"/>
    <w:rsid w:val="002D6038"/>
    <w:rsid w:val="002D6F37"/>
    <w:rsid w:val="002E0A06"/>
    <w:rsid w:val="002E0EAC"/>
    <w:rsid w:val="002E6831"/>
    <w:rsid w:val="002F1933"/>
    <w:rsid w:val="002F6A08"/>
    <w:rsid w:val="003005F2"/>
    <w:rsid w:val="00302DD9"/>
    <w:rsid w:val="00305BA4"/>
    <w:rsid w:val="00306AE3"/>
    <w:rsid w:val="00306CFD"/>
    <w:rsid w:val="003125CD"/>
    <w:rsid w:val="00315700"/>
    <w:rsid w:val="003165A8"/>
    <w:rsid w:val="00317F9C"/>
    <w:rsid w:val="0032071F"/>
    <w:rsid w:val="00320CBC"/>
    <w:rsid w:val="0032280F"/>
    <w:rsid w:val="00323A9E"/>
    <w:rsid w:val="0032520E"/>
    <w:rsid w:val="0033427E"/>
    <w:rsid w:val="00337529"/>
    <w:rsid w:val="0033764F"/>
    <w:rsid w:val="003419E7"/>
    <w:rsid w:val="00343076"/>
    <w:rsid w:val="00343956"/>
    <w:rsid w:val="0035302A"/>
    <w:rsid w:val="003558E7"/>
    <w:rsid w:val="003602D6"/>
    <w:rsid w:val="00366E5B"/>
    <w:rsid w:val="00372B9C"/>
    <w:rsid w:val="00373E0E"/>
    <w:rsid w:val="003744C0"/>
    <w:rsid w:val="00376FC8"/>
    <w:rsid w:val="003823C5"/>
    <w:rsid w:val="00384036"/>
    <w:rsid w:val="00387575"/>
    <w:rsid w:val="003879CF"/>
    <w:rsid w:val="0039043F"/>
    <w:rsid w:val="00392461"/>
    <w:rsid w:val="00394790"/>
    <w:rsid w:val="003A5843"/>
    <w:rsid w:val="003A67C2"/>
    <w:rsid w:val="003B3ABB"/>
    <w:rsid w:val="003B6B7F"/>
    <w:rsid w:val="003B6CFB"/>
    <w:rsid w:val="003B6EA8"/>
    <w:rsid w:val="003C70F2"/>
    <w:rsid w:val="003C7FC2"/>
    <w:rsid w:val="003D4D16"/>
    <w:rsid w:val="003D7F02"/>
    <w:rsid w:val="003E03AE"/>
    <w:rsid w:val="003E0F55"/>
    <w:rsid w:val="003E5EB7"/>
    <w:rsid w:val="00401502"/>
    <w:rsid w:val="00407E57"/>
    <w:rsid w:val="00421861"/>
    <w:rsid w:val="00423792"/>
    <w:rsid w:val="004241A0"/>
    <w:rsid w:val="004341C1"/>
    <w:rsid w:val="004343A6"/>
    <w:rsid w:val="00435843"/>
    <w:rsid w:val="00437417"/>
    <w:rsid w:val="00441383"/>
    <w:rsid w:val="00442AE4"/>
    <w:rsid w:val="004506B9"/>
    <w:rsid w:val="00452391"/>
    <w:rsid w:val="00452682"/>
    <w:rsid w:val="00452749"/>
    <w:rsid w:val="004627B7"/>
    <w:rsid w:val="00466A08"/>
    <w:rsid w:val="0047171E"/>
    <w:rsid w:val="004820E9"/>
    <w:rsid w:val="004847F2"/>
    <w:rsid w:val="00492293"/>
    <w:rsid w:val="004950A9"/>
    <w:rsid w:val="00497590"/>
    <w:rsid w:val="004A5908"/>
    <w:rsid w:val="004A6B33"/>
    <w:rsid w:val="004B3A8B"/>
    <w:rsid w:val="004B78A6"/>
    <w:rsid w:val="004C589A"/>
    <w:rsid w:val="004C7CF1"/>
    <w:rsid w:val="004E07AF"/>
    <w:rsid w:val="004E24E9"/>
    <w:rsid w:val="004E66A1"/>
    <w:rsid w:val="004F2F9B"/>
    <w:rsid w:val="004F39A3"/>
    <w:rsid w:val="004F5F24"/>
    <w:rsid w:val="004F70E2"/>
    <w:rsid w:val="00503F5A"/>
    <w:rsid w:val="005079BD"/>
    <w:rsid w:val="00513F33"/>
    <w:rsid w:val="00514C4F"/>
    <w:rsid w:val="0052619D"/>
    <w:rsid w:val="005271C0"/>
    <w:rsid w:val="00532262"/>
    <w:rsid w:val="00534DFC"/>
    <w:rsid w:val="00537096"/>
    <w:rsid w:val="00537292"/>
    <w:rsid w:val="005372BE"/>
    <w:rsid w:val="00537D7A"/>
    <w:rsid w:val="00540FDD"/>
    <w:rsid w:val="005430B2"/>
    <w:rsid w:val="005447F6"/>
    <w:rsid w:val="005468F0"/>
    <w:rsid w:val="00554164"/>
    <w:rsid w:val="005552EA"/>
    <w:rsid w:val="0055555F"/>
    <w:rsid w:val="00556C92"/>
    <w:rsid w:val="00567CE6"/>
    <w:rsid w:val="005751CE"/>
    <w:rsid w:val="00576E54"/>
    <w:rsid w:val="00577BE1"/>
    <w:rsid w:val="005805E5"/>
    <w:rsid w:val="00583589"/>
    <w:rsid w:val="0059036F"/>
    <w:rsid w:val="005A0E11"/>
    <w:rsid w:val="005A297B"/>
    <w:rsid w:val="005A2DEE"/>
    <w:rsid w:val="005A3E7E"/>
    <w:rsid w:val="005B0EA1"/>
    <w:rsid w:val="005B5F5F"/>
    <w:rsid w:val="005B688C"/>
    <w:rsid w:val="005C180F"/>
    <w:rsid w:val="005C1BD9"/>
    <w:rsid w:val="005C1E55"/>
    <w:rsid w:val="005D266E"/>
    <w:rsid w:val="005E0230"/>
    <w:rsid w:val="005E0643"/>
    <w:rsid w:val="005E456D"/>
    <w:rsid w:val="005F13CD"/>
    <w:rsid w:val="005F2515"/>
    <w:rsid w:val="005F3D5C"/>
    <w:rsid w:val="00600AFF"/>
    <w:rsid w:val="00602246"/>
    <w:rsid w:val="00617EFA"/>
    <w:rsid w:val="006203C3"/>
    <w:rsid w:val="00622F59"/>
    <w:rsid w:val="006307DB"/>
    <w:rsid w:val="006313D2"/>
    <w:rsid w:val="0063523B"/>
    <w:rsid w:val="006401E7"/>
    <w:rsid w:val="006423C0"/>
    <w:rsid w:val="00644F66"/>
    <w:rsid w:val="00647AE2"/>
    <w:rsid w:val="00650E7D"/>
    <w:rsid w:val="006517A9"/>
    <w:rsid w:val="00653117"/>
    <w:rsid w:val="00660B85"/>
    <w:rsid w:val="006627DA"/>
    <w:rsid w:val="00664824"/>
    <w:rsid w:val="00673C25"/>
    <w:rsid w:val="00674533"/>
    <w:rsid w:val="00674B33"/>
    <w:rsid w:val="00675F55"/>
    <w:rsid w:val="0068735E"/>
    <w:rsid w:val="00687412"/>
    <w:rsid w:val="00695DF9"/>
    <w:rsid w:val="0069720E"/>
    <w:rsid w:val="006A0ED5"/>
    <w:rsid w:val="006A6271"/>
    <w:rsid w:val="006B046B"/>
    <w:rsid w:val="006B0605"/>
    <w:rsid w:val="006B3C61"/>
    <w:rsid w:val="006C5209"/>
    <w:rsid w:val="006C525E"/>
    <w:rsid w:val="006D0CD8"/>
    <w:rsid w:val="006D265E"/>
    <w:rsid w:val="006D4F67"/>
    <w:rsid w:val="006D5D9D"/>
    <w:rsid w:val="006D6C10"/>
    <w:rsid w:val="006E156F"/>
    <w:rsid w:val="006E6D52"/>
    <w:rsid w:val="006F3AEC"/>
    <w:rsid w:val="006F4715"/>
    <w:rsid w:val="006F7015"/>
    <w:rsid w:val="00700F71"/>
    <w:rsid w:val="00700F9B"/>
    <w:rsid w:val="00701A07"/>
    <w:rsid w:val="00701D6A"/>
    <w:rsid w:val="00703AF8"/>
    <w:rsid w:val="007047FD"/>
    <w:rsid w:val="0071099F"/>
    <w:rsid w:val="007128EE"/>
    <w:rsid w:val="00714737"/>
    <w:rsid w:val="007176FE"/>
    <w:rsid w:val="0072098F"/>
    <w:rsid w:val="00721D24"/>
    <w:rsid w:val="00722E55"/>
    <w:rsid w:val="0072358A"/>
    <w:rsid w:val="00725950"/>
    <w:rsid w:val="007356C2"/>
    <w:rsid w:val="007424E0"/>
    <w:rsid w:val="00750BF1"/>
    <w:rsid w:val="00755026"/>
    <w:rsid w:val="007557DC"/>
    <w:rsid w:val="00773045"/>
    <w:rsid w:val="0077412D"/>
    <w:rsid w:val="007763F3"/>
    <w:rsid w:val="00777E0A"/>
    <w:rsid w:val="0078180E"/>
    <w:rsid w:val="0078370A"/>
    <w:rsid w:val="00783E4D"/>
    <w:rsid w:val="007840EA"/>
    <w:rsid w:val="0078635D"/>
    <w:rsid w:val="00792C60"/>
    <w:rsid w:val="007942EF"/>
    <w:rsid w:val="007967EE"/>
    <w:rsid w:val="00797E56"/>
    <w:rsid w:val="007A6E7E"/>
    <w:rsid w:val="007B1076"/>
    <w:rsid w:val="007B152C"/>
    <w:rsid w:val="007B4818"/>
    <w:rsid w:val="007B5F3F"/>
    <w:rsid w:val="007B66C7"/>
    <w:rsid w:val="007C2645"/>
    <w:rsid w:val="007C2F35"/>
    <w:rsid w:val="007C495B"/>
    <w:rsid w:val="007C4CBA"/>
    <w:rsid w:val="007C4D63"/>
    <w:rsid w:val="007C745E"/>
    <w:rsid w:val="007D0D05"/>
    <w:rsid w:val="007D139A"/>
    <w:rsid w:val="007D1593"/>
    <w:rsid w:val="007D7D4C"/>
    <w:rsid w:val="007E28FC"/>
    <w:rsid w:val="007E38AA"/>
    <w:rsid w:val="007F1D3B"/>
    <w:rsid w:val="007F2767"/>
    <w:rsid w:val="008022F5"/>
    <w:rsid w:val="00802D33"/>
    <w:rsid w:val="00804141"/>
    <w:rsid w:val="00804456"/>
    <w:rsid w:val="00810080"/>
    <w:rsid w:val="008107F6"/>
    <w:rsid w:val="00810A80"/>
    <w:rsid w:val="00810E33"/>
    <w:rsid w:val="0081506F"/>
    <w:rsid w:val="00815692"/>
    <w:rsid w:val="00815C00"/>
    <w:rsid w:val="00815ED8"/>
    <w:rsid w:val="008311D2"/>
    <w:rsid w:val="00831A27"/>
    <w:rsid w:val="0083229E"/>
    <w:rsid w:val="00840182"/>
    <w:rsid w:val="0084289C"/>
    <w:rsid w:val="0084525D"/>
    <w:rsid w:val="00845CA6"/>
    <w:rsid w:val="008463FA"/>
    <w:rsid w:val="008466C9"/>
    <w:rsid w:val="00851B47"/>
    <w:rsid w:val="00864E29"/>
    <w:rsid w:val="008672E8"/>
    <w:rsid w:val="0087099A"/>
    <w:rsid w:val="0087350C"/>
    <w:rsid w:val="00874F2F"/>
    <w:rsid w:val="00876B2A"/>
    <w:rsid w:val="00893544"/>
    <w:rsid w:val="00894040"/>
    <w:rsid w:val="008A237D"/>
    <w:rsid w:val="008A3735"/>
    <w:rsid w:val="008A4B51"/>
    <w:rsid w:val="008B4522"/>
    <w:rsid w:val="008B4D36"/>
    <w:rsid w:val="008B7DF0"/>
    <w:rsid w:val="008C0C54"/>
    <w:rsid w:val="008C1D00"/>
    <w:rsid w:val="008C7501"/>
    <w:rsid w:val="008D2EEC"/>
    <w:rsid w:val="008E32D7"/>
    <w:rsid w:val="008E4443"/>
    <w:rsid w:val="008E55FE"/>
    <w:rsid w:val="008E5CFA"/>
    <w:rsid w:val="008E7F2A"/>
    <w:rsid w:val="008E7F6F"/>
    <w:rsid w:val="008F12C1"/>
    <w:rsid w:val="008F17AA"/>
    <w:rsid w:val="008F3C58"/>
    <w:rsid w:val="00905923"/>
    <w:rsid w:val="009072AA"/>
    <w:rsid w:val="0091762C"/>
    <w:rsid w:val="009217FF"/>
    <w:rsid w:val="0093094D"/>
    <w:rsid w:val="00937205"/>
    <w:rsid w:val="00940130"/>
    <w:rsid w:val="00943B25"/>
    <w:rsid w:val="009575A4"/>
    <w:rsid w:val="00961DAE"/>
    <w:rsid w:val="009916B8"/>
    <w:rsid w:val="00993D45"/>
    <w:rsid w:val="00995908"/>
    <w:rsid w:val="009A06AD"/>
    <w:rsid w:val="009A4925"/>
    <w:rsid w:val="009B0477"/>
    <w:rsid w:val="009B1C1D"/>
    <w:rsid w:val="009C58A2"/>
    <w:rsid w:val="009C6B00"/>
    <w:rsid w:val="009C7741"/>
    <w:rsid w:val="009E0F6A"/>
    <w:rsid w:val="009F1E5D"/>
    <w:rsid w:val="009F732C"/>
    <w:rsid w:val="00A1493A"/>
    <w:rsid w:val="00A17B73"/>
    <w:rsid w:val="00A17C9B"/>
    <w:rsid w:val="00A20456"/>
    <w:rsid w:val="00A214A6"/>
    <w:rsid w:val="00A30CD5"/>
    <w:rsid w:val="00A331F3"/>
    <w:rsid w:val="00A338CA"/>
    <w:rsid w:val="00A42330"/>
    <w:rsid w:val="00A42A00"/>
    <w:rsid w:val="00A51896"/>
    <w:rsid w:val="00A56CDF"/>
    <w:rsid w:val="00A60B7E"/>
    <w:rsid w:val="00A60E56"/>
    <w:rsid w:val="00A61AA7"/>
    <w:rsid w:val="00A61C5D"/>
    <w:rsid w:val="00A654E5"/>
    <w:rsid w:val="00A731EF"/>
    <w:rsid w:val="00A742EB"/>
    <w:rsid w:val="00A748C7"/>
    <w:rsid w:val="00AA091C"/>
    <w:rsid w:val="00AA223B"/>
    <w:rsid w:val="00AA7F67"/>
    <w:rsid w:val="00AB0089"/>
    <w:rsid w:val="00AB3AC5"/>
    <w:rsid w:val="00AB4B18"/>
    <w:rsid w:val="00AB738E"/>
    <w:rsid w:val="00AC1B04"/>
    <w:rsid w:val="00AC4CD5"/>
    <w:rsid w:val="00AC797C"/>
    <w:rsid w:val="00AD3FE4"/>
    <w:rsid w:val="00AD6438"/>
    <w:rsid w:val="00AE0602"/>
    <w:rsid w:val="00AE0DB6"/>
    <w:rsid w:val="00AF08F8"/>
    <w:rsid w:val="00AF0DA5"/>
    <w:rsid w:val="00AF0DB5"/>
    <w:rsid w:val="00AF66AD"/>
    <w:rsid w:val="00B06AF4"/>
    <w:rsid w:val="00B16F5C"/>
    <w:rsid w:val="00B17315"/>
    <w:rsid w:val="00B24CAF"/>
    <w:rsid w:val="00B30123"/>
    <w:rsid w:val="00B34877"/>
    <w:rsid w:val="00B35A03"/>
    <w:rsid w:val="00B35B51"/>
    <w:rsid w:val="00B4456B"/>
    <w:rsid w:val="00B45EA5"/>
    <w:rsid w:val="00B56427"/>
    <w:rsid w:val="00B5708F"/>
    <w:rsid w:val="00B61142"/>
    <w:rsid w:val="00B662BA"/>
    <w:rsid w:val="00B70CED"/>
    <w:rsid w:val="00B71B47"/>
    <w:rsid w:val="00B725EC"/>
    <w:rsid w:val="00B77DF2"/>
    <w:rsid w:val="00B80AD1"/>
    <w:rsid w:val="00B86D65"/>
    <w:rsid w:val="00B91116"/>
    <w:rsid w:val="00B915B3"/>
    <w:rsid w:val="00B95876"/>
    <w:rsid w:val="00B96754"/>
    <w:rsid w:val="00BA0ABA"/>
    <w:rsid w:val="00BA171B"/>
    <w:rsid w:val="00BA26DA"/>
    <w:rsid w:val="00BA77D0"/>
    <w:rsid w:val="00BB1B23"/>
    <w:rsid w:val="00BB4F86"/>
    <w:rsid w:val="00BC7063"/>
    <w:rsid w:val="00BD14AE"/>
    <w:rsid w:val="00BD1D33"/>
    <w:rsid w:val="00BE0615"/>
    <w:rsid w:val="00BE5AD5"/>
    <w:rsid w:val="00BF7D96"/>
    <w:rsid w:val="00C05F94"/>
    <w:rsid w:val="00C11944"/>
    <w:rsid w:val="00C16DB7"/>
    <w:rsid w:val="00C1701A"/>
    <w:rsid w:val="00C1762C"/>
    <w:rsid w:val="00C30FD5"/>
    <w:rsid w:val="00C31C58"/>
    <w:rsid w:val="00C34900"/>
    <w:rsid w:val="00C4047F"/>
    <w:rsid w:val="00C56B20"/>
    <w:rsid w:val="00C61573"/>
    <w:rsid w:val="00C6351E"/>
    <w:rsid w:val="00C64604"/>
    <w:rsid w:val="00C65DF1"/>
    <w:rsid w:val="00C678D9"/>
    <w:rsid w:val="00C7400F"/>
    <w:rsid w:val="00C742A7"/>
    <w:rsid w:val="00C765B3"/>
    <w:rsid w:val="00C808D9"/>
    <w:rsid w:val="00C80E70"/>
    <w:rsid w:val="00C905CA"/>
    <w:rsid w:val="00C911BB"/>
    <w:rsid w:val="00C92023"/>
    <w:rsid w:val="00C93EF4"/>
    <w:rsid w:val="00C94A90"/>
    <w:rsid w:val="00C94F5F"/>
    <w:rsid w:val="00C951AC"/>
    <w:rsid w:val="00C96517"/>
    <w:rsid w:val="00CA0A9F"/>
    <w:rsid w:val="00CA1D9E"/>
    <w:rsid w:val="00CA67BF"/>
    <w:rsid w:val="00CA78E6"/>
    <w:rsid w:val="00CB0A9F"/>
    <w:rsid w:val="00CB0B09"/>
    <w:rsid w:val="00CB4767"/>
    <w:rsid w:val="00CB5BBF"/>
    <w:rsid w:val="00CB72DE"/>
    <w:rsid w:val="00CC003C"/>
    <w:rsid w:val="00CD235C"/>
    <w:rsid w:val="00CD4AD4"/>
    <w:rsid w:val="00CD79DB"/>
    <w:rsid w:val="00CE5A07"/>
    <w:rsid w:val="00CF587A"/>
    <w:rsid w:val="00CF6950"/>
    <w:rsid w:val="00CF77A3"/>
    <w:rsid w:val="00D00947"/>
    <w:rsid w:val="00D021A3"/>
    <w:rsid w:val="00D03A60"/>
    <w:rsid w:val="00D053FA"/>
    <w:rsid w:val="00D0740A"/>
    <w:rsid w:val="00D151E9"/>
    <w:rsid w:val="00D21B83"/>
    <w:rsid w:val="00D22F81"/>
    <w:rsid w:val="00D242DD"/>
    <w:rsid w:val="00D266EC"/>
    <w:rsid w:val="00D2767A"/>
    <w:rsid w:val="00D27E54"/>
    <w:rsid w:val="00D3372F"/>
    <w:rsid w:val="00D354F2"/>
    <w:rsid w:val="00D378ED"/>
    <w:rsid w:val="00D4333E"/>
    <w:rsid w:val="00D43E22"/>
    <w:rsid w:val="00D44850"/>
    <w:rsid w:val="00D50333"/>
    <w:rsid w:val="00D5127E"/>
    <w:rsid w:val="00D5537C"/>
    <w:rsid w:val="00D56BD3"/>
    <w:rsid w:val="00D5736D"/>
    <w:rsid w:val="00D574F7"/>
    <w:rsid w:val="00D666DB"/>
    <w:rsid w:val="00D705DE"/>
    <w:rsid w:val="00D73E2D"/>
    <w:rsid w:val="00D741A6"/>
    <w:rsid w:val="00D77ABB"/>
    <w:rsid w:val="00D82BC4"/>
    <w:rsid w:val="00D85C12"/>
    <w:rsid w:val="00D91759"/>
    <w:rsid w:val="00D93EED"/>
    <w:rsid w:val="00D9590F"/>
    <w:rsid w:val="00D96D68"/>
    <w:rsid w:val="00DA39AB"/>
    <w:rsid w:val="00DA39EA"/>
    <w:rsid w:val="00DA3DCC"/>
    <w:rsid w:val="00DA3E47"/>
    <w:rsid w:val="00DA71FA"/>
    <w:rsid w:val="00DB0C08"/>
    <w:rsid w:val="00DC12D7"/>
    <w:rsid w:val="00DC366B"/>
    <w:rsid w:val="00DC5D7C"/>
    <w:rsid w:val="00DC5E6A"/>
    <w:rsid w:val="00DD3445"/>
    <w:rsid w:val="00DD7F62"/>
    <w:rsid w:val="00DE2FB5"/>
    <w:rsid w:val="00E0301E"/>
    <w:rsid w:val="00E069F1"/>
    <w:rsid w:val="00E22A46"/>
    <w:rsid w:val="00E246AA"/>
    <w:rsid w:val="00E24A3B"/>
    <w:rsid w:val="00E25A8C"/>
    <w:rsid w:val="00E2646E"/>
    <w:rsid w:val="00E31218"/>
    <w:rsid w:val="00E319EE"/>
    <w:rsid w:val="00E32EA4"/>
    <w:rsid w:val="00E366C4"/>
    <w:rsid w:val="00E419D2"/>
    <w:rsid w:val="00E42B83"/>
    <w:rsid w:val="00E44665"/>
    <w:rsid w:val="00E44E40"/>
    <w:rsid w:val="00E45A96"/>
    <w:rsid w:val="00E45F8E"/>
    <w:rsid w:val="00E461AF"/>
    <w:rsid w:val="00E51D1A"/>
    <w:rsid w:val="00E661EB"/>
    <w:rsid w:val="00E7183C"/>
    <w:rsid w:val="00E764A5"/>
    <w:rsid w:val="00E8327C"/>
    <w:rsid w:val="00E930C9"/>
    <w:rsid w:val="00E97CCB"/>
    <w:rsid w:val="00EA6852"/>
    <w:rsid w:val="00EC1C3A"/>
    <w:rsid w:val="00ED55DF"/>
    <w:rsid w:val="00ED7A83"/>
    <w:rsid w:val="00EE5189"/>
    <w:rsid w:val="00EF26BF"/>
    <w:rsid w:val="00F02C9E"/>
    <w:rsid w:val="00F12C50"/>
    <w:rsid w:val="00F13CF9"/>
    <w:rsid w:val="00F15159"/>
    <w:rsid w:val="00F220C8"/>
    <w:rsid w:val="00F2320D"/>
    <w:rsid w:val="00F24A4E"/>
    <w:rsid w:val="00F24C97"/>
    <w:rsid w:val="00F33457"/>
    <w:rsid w:val="00F34988"/>
    <w:rsid w:val="00F379AC"/>
    <w:rsid w:val="00F571AA"/>
    <w:rsid w:val="00F63A4E"/>
    <w:rsid w:val="00F63E3A"/>
    <w:rsid w:val="00F65927"/>
    <w:rsid w:val="00F749D7"/>
    <w:rsid w:val="00F75999"/>
    <w:rsid w:val="00F75DE1"/>
    <w:rsid w:val="00F81CAC"/>
    <w:rsid w:val="00F827F1"/>
    <w:rsid w:val="00F860B5"/>
    <w:rsid w:val="00F86D22"/>
    <w:rsid w:val="00F912FF"/>
    <w:rsid w:val="00F97362"/>
    <w:rsid w:val="00F97ABF"/>
    <w:rsid w:val="00FA0B5F"/>
    <w:rsid w:val="00FB4918"/>
    <w:rsid w:val="00FB6AAE"/>
    <w:rsid w:val="00FC58DA"/>
    <w:rsid w:val="00FD021A"/>
    <w:rsid w:val="00FD745A"/>
    <w:rsid w:val="00FE0189"/>
    <w:rsid w:val="00FE1169"/>
    <w:rsid w:val="00FE34A9"/>
    <w:rsid w:val="00FE405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6A08"/>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82131342">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14790700">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1341116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6BE38-114D-476E-AADD-6343486A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2620</TotalTime>
  <Pages>18</Pages>
  <Words>7162</Words>
  <Characters>42972</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50034</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179</cp:revision>
  <cp:lastPrinted>2024-11-19T11:53:00Z</cp:lastPrinted>
  <dcterms:created xsi:type="dcterms:W3CDTF">2021-02-08T13:31:00Z</dcterms:created>
  <dcterms:modified xsi:type="dcterms:W3CDTF">2024-11-19T12:52:00Z</dcterms:modified>
</cp:coreProperties>
</file>